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120" w:after="120"/>
        <w:jc w:val="center"/>
        <w:rPr>
          <w:rFonts w:ascii="Liberation Serif" w:hAnsi="Liberation Serif" w:cs="Liberation Serif"/>
          <w:b/>
          <w:b/>
          <w:sz w:val="28"/>
          <w:szCs w:val="24"/>
        </w:rPr>
      </w:pPr>
      <w:r>
        <w:drawing>
          <wp:anchor behindDoc="0" distT="0" distB="8255" distL="114300" distR="120650" simplePos="0" locked="0" layoutInCell="1" allowOverlap="1" relativeHeight="2">
            <wp:simplePos x="0" y="0"/>
            <wp:positionH relativeFrom="margin">
              <wp:align>center</wp:align>
            </wp:positionH>
            <wp:positionV relativeFrom="margin">
              <wp:align>top</wp:align>
            </wp:positionV>
            <wp:extent cx="2889885" cy="1725295"/>
            <wp:effectExtent l="0" t="0" r="0" b="0"/>
            <wp:wrapTopAndBottom/>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2889885" cy="1725295"/>
                    </a:xfrm>
                    <a:prstGeom prst="rect">
                      <a:avLst/>
                    </a:prstGeom>
                  </pic:spPr>
                </pic:pic>
              </a:graphicData>
            </a:graphic>
          </wp:anchor>
        </w:drawing>
      </w:r>
      <w:r>
        <w:rPr>
          <w:rFonts w:cs="Liberation Serif" w:ascii="Liberation Serif" w:hAnsi="Liberation Serif"/>
          <w:b/>
          <w:sz w:val="28"/>
          <w:szCs w:val="24"/>
        </w:rPr>
        <w:t>Ε</w:t>
      </w:r>
      <w:r>
        <w:rPr>
          <w:rFonts w:cs="Liberation Serif" w:ascii="Liberation Serif" w:hAnsi="Liberation Serif"/>
          <w:b/>
          <w:sz w:val="28"/>
          <w:szCs w:val="24"/>
        </w:rPr>
        <w:t>ΔΩ ΚΑΙ ΤΩΡΑ ΤΟ ΥΠΟΥΡΓΕΙΟ ΝΑ ΠΑΡΕΙ ΠΙΣΩ ΤΑ ΕΠΙΚΙΝΔΥΝΑ ΣΧΕΔΙΑ ΓΙΑ ΤΑ ΜΟΥΣΙΚΑ ΚΑΙ ΚΑΛΛΙΤΕΧΝΙΚΑ ΣΧΟΛΕΙΑ!</w:t>
      </w:r>
    </w:p>
    <w:p>
      <w:pPr>
        <w:pStyle w:val="Normal"/>
        <w:spacing w:lineRule="auto" w:line="276" w:before="120" w:after="120"/>
        <w:jc w:val="center"/>
        <w:rPr>
          <w:rFonts w:ascii="Liberation Serif" w:hAnsi="Liberation Serif" w:cs="Liberation Serif"/>
          <w:b/>
          <w:b/>
          <w:sz w:val="26"/>
          <w:szCs w:val="24"/>
        </w:rPr>
      </w:pPr>
      <w:r>
        <w:rPr>
          <w:rFonts w:cs="Liberation Serif" w:ascii="Liberation Serif" w:hAnsi="Liberation Serif"/>
          <w:b/>
          <w:sz w:val="26"/>
          <w:szCs w:val="24"/>
        </w:rPr>
        <w:t>Η ΚΑΛΛΙΤΕΧΝΙΚΗ ΠΑΙΔΕΙΑ ΣΤΟ ΔΗΜΟΣΙΟ ΣΧΟΛΕΙΟ ΔΕΝ ΕΙΝΑΙ ΠΟΛΥΤΕΛΕΙΑ!</w:t>
      </w:r>
    </w:p>
    <w:p>
      <w:pPr>
        <w:pStyle w:val="Normal"/>
        <w:spacing w:lineRule="auto" w:line="276" w:before="120" w:after="120"/>
        <w:jc w:val="both"/>
        <w:rPr>
          <w:rFonts w:ascii="Liberation Serif" w:hAnsi="Liberation Serif" w:cs="Liberation Serif"/>
          <w:sz w:val="24"/>
          <w:szCs w:val="24"/>
        </w:rPr>
      </w:pPr>
      <w:r>
        <w:rPr>
          <w:rFonts w:cs="Liberation Serif" w:ascii="Liberation Serif" w:hAnsi="Liberation Serif"/>
          <w:sz w:val="24"/>
          <w:szCs w:val="24"/>
        </w:rPr>
        <w:t xml:space="preserve">Το Υπουργείο Παιδείας δημοσίευσε το σχέδιο νόμου του Υπουργείου Παιδείας «Συνέργειες Εθνικού Καποδιστριακού Πανεπιστημίου Αθηνών και άλλες διατάξεις», μέσα στο οποίο το άρθρο 40 επιφέρει μια σειρά αρνητικές αλλαγές στη λειτουργία και στον ίδιο τον χαρακτήρα και προσανατολισμό των Μουσικών και Καλλιτεχνικών Σχολείων. </w:t>
      </w:r>
    </w:p>
    <w:p>
      <w:pPr>
        <w:pStyle w:val="Normal"/>
        <w:spacing w:lineRule="auto" w:line="276" w:before="120" w:after="120"/>
        <w:jc w:val="both"/>
        <w:rPr>
          <w:rFonts w:ascii="Liberation Serif" w:hAnsi="Liberation Serif" w:eastAsia="Times New Roman" w:cs="Liberation Serif"/>
          <w:b/>
          <w:b/>
          <w:color w:val="000000"/>
          <w:sz w:val="24"/>
          <w:szCs w:val="24"/>
        </w:rPr>
      </w:pPr>
      <w:r>
        <w:rPr>
          <w:rFonts w:eastAsia="Times New Roman" w:cs="Liberation Serif" w:ascii="Liberation Serif" w:hAnsi="Liberation Serif"/>
          <w:color w:val="000000"/>
          <w:sz w:val="24"/>
          <w:szCs w:val="24"/>
        </w:rPr>
        <w:t xml:space="preserve">Η πολιτική αυτή είναι ένα κομμάτι ενός παζλ που συνθέτουν εδώ και χρόνια όλες οι κυβερνήσεις με τίτλο: </w:t>
      </w:r>
      <w:r>
        <w:rPr>
          <w:rFonts w:eastAsia="Times New Roman" w:cs="Liberation Serif" w:ascii="Liberation Serif" w:hAnsi="Liberation Serif"/>
          <w:b/>
          <w:color w:val="000000"/>
          <w:sz w:val="24"/>
          <w:szCs w:val="24"/>
        </w:rPr>
        <w:t xml:space="preserve">Η ολοκληρωμένη μουσική και καλλιτεχνική παιδεία για στο δημόσιο σχολείο είναι πολυτέλεια, δεν οφείλει να είναι κομμάτι της αισθητικής και ψυχικής ανάπτυξης της προσωπικότητας του νέου ανθρώπου.  </w:t>
      </w:r>
    </w:p>
    <w:p>
      <w:pPr>
        <w:pStyle w:val="Normal"/>
        <w:spacing w:lineRule="auto" w:line="276" w:before="120" w:after="120"/>
        <w:jc w:val="both"/>
        <w:rPr/>
      </w:pPr>
      <w:r>
        <w:rPr>
          <w:rFonts w:eastAsia="Times New Roman" w:cs="Liberation Serif" w:ascii="Liberation Serif" w:hAnsi="Liberation Serif"/>
          <w:color w:val="000000"/>
          <w:sz w:val="24"/>
          <w:szCs w:val="24"/>
        </w:rPr>
        <w:t>Μια πολιτική που έχει κάνει την επαγγελματική μουσική και καλλιτεχνική ειδίκευση βασικά ιδιωτική υπόθεση με βάση το πόσο αντέχει η τσέπη των γονιών. Στα δημόσια σχολεία η καλλιτεχνική αγωγή (μουσική, εικαστικά, θεατρική αγωγή κ.</w:t>
      </w:r>
      <w:r>
        <w:rPr>
          <w:rFonts w:eastAsia="Times New Roman" w:cs="Liberation Serif" w:ascii="Liberation Serif" w:hAnsi="Liberation Serif"/>
          <w:color w:val="000000"/>
          <w:sz w:val="24"/>
          <w:szCs w:val="24"/>
        </w:rPr>
        <w:t>ά</w:t>
      </w:r>
      <w:r>
        <w:rPr>
          <w:rFonts w:eastAsia="Times New Roman" w:cs="Liberation Serif" w:ascii="Liberation Serif" w:hAnsi="Liberation Serif"/>
          <w:color w:val="000000"/>
          <w:sz w:val="24"/>
          <w:szCs w:val="24"/>
        </w:rPr>
        <w:t>.) σκοπίμως υποβαθμίζεται στο μάθημα που θα καλυφθεί τελευταίο από εκπαιδευτικούς χωρίς μόνιμη και σταθερή εργασία που τρέχουν σε τρία και τέσσερα σε σχολεία, ενώ μέσα από την διαδικασία των αναθέσεων και της λογικής των περικοπών περιορίζεται η διδασκαλία αυτών των μαθημάτων από εκπαιδευτικούς των καλλιτεχνικών ειδικοτήτων.</w:t>
      </w:r>
    </w:p>
    <w:p>
      <w:pPr>
        <w:pStyle w:val="Normal"/>
        <w:spacing w:lineRule="auto" w:line="276" w:before="120" w:after="120"/>
        <w:ind w:left="0" w:hanging="0"/>
        <w:jc w:val="both"/>
        <w:rPr>
          <w:rFonts w:ascii="Liberation Serif" w:hAnsi="Liberation Serif" w:eastAsia="Times New Roman" w:cs="Liberation Serif"/>
          <w:b/>
          <w:b/>
          <w:color w:val="000000"/>
          <w:sz w:val="24"/>
          <w:szCs w:val="24"/>
        </w:rPr>
      </w:pPr>
      <w:r>
        <w:rPr>
          <w:rFonts w:eastAsia="Times New Roman" w:cs="Liberation Serif" w:ascii="Liberation Serif" w:hAnsi="Liberation Serif"/>
          <w:b/>
          <w:color w:val="000000"/>
          <w:sz w:val="24"/>
          <w:szCs w:val="24"/>
        </w:rPr>
        <w:t xml:space="preserve">Τα προβλήματα είναι όμως οξυμμένα και στα καλλιτεχνικά και μουσικά σχολεία: </w:t>
      </w:r>
    </w:p>
    <w:p>
      <w:pPr>
        <w:pStyle w:val="ListParagraph"/>
        <w:numPr>
          <w:ilvl w:val="0"/>
          <w:numId w:val="1"/>
        </w:numPr>
        <w:spacing w:lineRule="auto" w:line="276" w:before="120" w:after="120"/>
        <w:contextualSpacing/>
        <w:jc w:val="both"/>
        <w:rPr>
          <w:rFonts w:ascii="Liberation Serif" w:hAnsi="Liberation Serif" w:cs="Liberation Serif"/>
          <w:color w:val="000000"/>
          <w:sz w:val="24"/>
          <w:szCs w:val="24"/>
        </w:rPr>
      </w:pPr>
      <w:r>
        <w:rPr>
          <w:rFonts w:cs="Liberation Serif" w:ascii="Liberation Serif" w:hAnsi="Liberation Serif"/>
          <w:color w:val="000000"/>
          <w:sz w:val="24"/>
          <w:szCs w:val="24"/>
        </w:rPr>
        <w:t>Χ</w:t>
      </w:r>
      <w:r>
        <w:rPr>
          <w:rFonts w:cs="Liberation Serif" w:ascii="Liberation Serif" w:hAnsi="Liberation Serif"/>
          <w:sz w:val="24"/>
          <w:szCs w:val="24"/>
        </w:rPr>
        <w:t>ιλιάδες κενά σε εκπαιδευτικούς μαθημάτων γενικής παιδείας, αλλά και καθηγητές μουσικών οργάνων ή άλλων ειδικοτήτων.</w:t>
      </w:r>
    </w:p>
    <w:p>
      <w:pPr>
        <w:pStyle w:val="ListParagraph"/>
        <w:numPr>
          <w:ilvl w:val="0"/>
          <w:numId w:val="1"/>
        </w:numPr>
        <w:spacing w:lineRule="auto" w:line="276" w:before="120" w:after="120"/>
        <w:contextualSpacing/>
        <w:jc w:val="both"/>
        <w:rPr/>
      </w:pPr>
      <w:r>
        <w:rPr>
          <w:rFonts w:cs="Liberation Serif" w:ascii="Liberation Serif" w:hAnsi="Liberation Serif"/>
          <w:color w:val="000000"/>
          <w:sz w:val="24"/>
          <w:szCs w:val="24"/>
        </w:rPr>
        <w:t>Εκπαιδευτικοί καλλιτεχνικών ειδικοτήτων στην πλειοψηφία τους με ελαστικές σχέσεις εργασίας (ωρομίσθιοι, αναπληρωτές ΜΩ και ΠΩ).</w:t>
      </w:r>
      <w:r>
        <w:rPr>
          <w:rFonts w:cs="Liberation Serif" w:ascii="Liberation Serif" w:hAnsi="Liberation Serif"/>
          <w:sz w:val="24"/>
          <w:szCs w:val="24"/>
        </w:rPr>
        <w:t xml:space="preserve"> </w:t>
      </w:r>
    </w:p>
    <w:p>
      <w:pPr>
        <w:pStyle w:val="ListParagraph"/>
        <w:numPr>
          <w:ilvl w:val="0"/>
          <w:numId w:val="1"/>
        </w:numPr>
        <w:spacing w:lineRule="auto" w:line="276" w:before="120" w:after="120"/>
        <w:contextualSpacing/>
        <w:jc w:val="both"/>
        <w:rPr/>
      </w:pPr>
      <w:r>
        <w:rPr>
          <w:rFonts w:cs="Liberation Serif" w:ascii="Liberation Serif" w:hAnsi="Liberation Serif"/>
          <w:sz w:val="24"/>
          <w:szCs w:val="24"/>
        </w:rPr>
        <w:t>Π</w:t>
      </w:r>
      <w:r>
        <w:rPr>
          <w:rFonts w:cs="Liberation Serif" w:ascii="Liberation Serif" w:hAnsi="Liberation Serif"/>
          <w:sz w:val="24"/>
          <w:szCs w:val="24"/>
        </w:rPr>
        <w:t xml:space="preserve">ρόβλημα στη σχολική στέγη και στις μετακινήσεις των μαθητών. </w:t>
      </w:r>
    </w:p>
    <w:p>
      <w:pPr>
        <w:pStyle w:val="ListParagraph"/>
        <w:numPr>
          <w:ilvl w:val="0"/>
          <w:numId w:val="1"/>
        </w:numPr>
        <w:spacing w:lineRule="auto" w:line="276" w:before="120" w:after="120"/>
        <w:contextualSpacing/>
        <w:jc w:val="both"/>
        <w:rPr/>
      </w:pPr>
      <w:r>
        <w:rPr>
          <w:rFonts w:cs="Liberation Serif" w:ascii="Liberation Serif" w:hAnsi="Liberation Serif"/>
          <w:sz w:val="24"/>
          <w:szCs w:val="24"/>
        </w:rPr>
        <w:t xml:space="preserve">Ελλείψεις στο κατάλληλο εκπαιδευτικό υλικό, </w:t>
      </w:r>
      <w:r>
        <w:rPr>
          <w:rFonts w:cs="Liberation Serif" w:ascii="Liberation Serif" w:hAnsi="Liberation Serif"/>
          <w:sz w:val="24"/>
          <w:szCs w:val="24"/>
        </w:rPr>
        <w:t>α</w:t>
      </w:r>
      <w:r>
        <w:rPr>
          <w:rFonts w:cs="Liberation Serif" w:ascii="Liberation Serif" w:hAnsi="Liberation Serif"/>
          <w:sz w:val="24"/>
          <w:szCs w:val="24"/>
        </w:rPr>
        <w:t>νυπαρξία δωρεάν βιβλίων για τα ειδικά μαθήματα.</w:t>
      </w:r>
    </w:p>
    <w:p>
      <w:pPr>
        <w:pStyle w:val="ListParagraph"/>
        <w:numPr>
          <w:ilvl w:val="0"/>
          <w:numId w:val="1"/>
        </w:numPr>
        <w:spacing w:lineRule="auto" w:line="276" w:before="120" w:after="120"/>
        <w:contextualSpacing/>
        <w:jc w:val="both"/>
        <w:rPr>
          <w:rFonts w:ascii="Liberation Serif" w:hAnsi="Liberation Serif" w:cs="Liberation Serif"/>
          <w:color w:val="000000"/>
          <w:sz w:val="24"/>
          <w:szCs w:val="24"/>
        </w:rPr>
      </w:pPr>
      <w:r>
        <w:rPr>
          <w:rFonts w:cs="Liberation Serif" w:ascii="Liberation Serif" w:hAnsi="Liberation Serif"/>
          <w:sz w:val="24"/>
          <w:szCs w:val="24"/>
        </w:rPr>
        <w:t>Πρόβλημα με την πιστοποίηση των σπουδών των αποφοίτων τους.</w:t>
      </w:r>
    </w:p>
    <w:p>
      <w:pPr>
        <w:pStyle w:val="ListParagraph"/>
        <w:numPr>
          <w:ilvl w:val="0"/>
          <w:numId w:val="1"/>
        </w:numPr>
        <w:spacing w:lineRule="auto" w:line="276" w:before="120" w:after="120"/>
        <w:contextualSpacing/>
        <w:jc w:val="both"/>
        <w:rPr>
          <w:rFonts w:ascii="Liberation Serif" w:hAnsi="Liberation Serif" w:cs="Liberation Serif"/>
          <w:color w:val="000000"/>
          <w:sz w:val="24"/>
          <w:szCs w:val="24"/>
        </w:rPr>
      </w:pPr>
      <w:r>
        <w:rPr>
          <w:rFonts w:cs="Liberation Serif" w:ascii="Liberation Serif" w:hAnsi="Liberation Serif"/>
          <w:sz w:val="24"/>
          <w:szCs w:val="24"/>
        </w:rPr>
        <w:t>Υποβάθμιση της ατομικής διδασκαλίας λόγω “εξορθολογισμού δαπανών”.</w:t>
      </w:r>
    </w:p>
    <w:p>
      <w:pPr>
        <w:pStyle w:val="Normal"/>
        <w:spacing w:lineRule="auto" w:line="276" w:before="120" w:after="120"/>
        <w:jc w:val="both"/>
        <w:rPr>
          <w:rFonts w:ascii="Liberation Serif" w:hAnsi="Liberation Serif" w:eastAsia="Times New Roman" w:cs="Liberation Serif"/>
          <w:color w:val="000000"/>
          <w:sz w:val="24"/>
          <w:szCs w:val="24"/>
        </w:rPr>
      </w:pPr>
      <w:r>
        <w:rPr>
          <w:rFonts w:cs="Liberation Serif" w:ascii="Liberation Serif" w:hAnsi="Liberation Serif"/>
          <w:b/>
          <w:sz w:val="24"/>
          <w:szCs w:val="24"/>
        </w:rPr>
        <w:t xml:space="preserve">Ενδεικτικά μπορούμε να αναφέρουμε τα προβλήματα </w:t>
      </w:r>
      <w:r>
        <w:rPr>
          <w:rFonts w:eastAsia="Times New Roman" w:cs="Liberation Serif" w:ascii="Liberation Serif" w:hAnsi="Liberation Serif"/>
          <w:b/>
          <w:color w:val="000000"/>
          <w:sz w:val="24"/>
          <w:szCs w:val="24"/>
        </w:rPr>
        <w:t xml:space="preserve">του καλλιτεχνικού Θεσσαλονίκης ή του Μουσικού Αθηνών που έχει 511 ώρες κενό σε καθηγητές μουσικών οργάνων και μόνο έναν καθηγητή ταμπουρά για 196 παιδιά. </w:t>
      </w:r>
    </w:p>
    <w:p>
      <w:pPr>
        <w:pStyle w:val="Normal"/>
        <w:spacing w:lineRule="auto" w:line="276" w:before="120" w:after="120"/>
        <w:jc w:val="both"/>
        <w:rPr>
          <w:rFonts w:ascii="Liberation Serif" w:hAnsi="Liberation Serif" w:cs="Liberation Serif"/>
          <w:sz w:val="24"/>
          <w:szCs w:val="24"/>
        </w:rPr>
      </w:pPr>
      <w:r>
        <w:rPr>
          <w:rFonts w:cs="Liberation Serif" w:ascii="Liberation Serif" w:hAnsi="Liberation Serif"/>
          <w:sz w:val="24"/>
          <w:szCs w:val="24"/>
        </w:rPr>
        <w:t>Το Υπουργείο Παιδείας αντί να καλύψει αυτές τις ελλείψεις και να λύσει αυτά τα προβλήματα αυτά, αγνοώντας τους πολύχρονους αγώνες των εκπαιδευτικών, των γονιών και των μαθητών των Μουσικών και Καλλιτεχνικών σχολείων, επιδιώκει την αλλαγή του πλαισίου λειτουργίας των σχολείων αυτών:</w:t>
      </w:r>
    </w:p>
    <w:p>
      <w:pPr>
        <w:pStyle w:val="Normal"/>
        <w:numPr>
          <w:ilvl w:val="0"/>
          <w:numId w:val="2"/>
        </w:numPr>
        <w:spacing w:lineRule="auto" w:line="276" w:before="120" w:after="120"/>
        <w:jc w:val="both"/>
        <w:rPr>
          <w:rFonts w:ascii="Liberation Serif" w:hAnsi="Liberation Serif" w:cs="Liberation Serif"/>
          <w:sz w:val="24"/>
          <w:szCs w:val="24"/>
        </w:rPr>
      </w:pPr>
      <w:r>
        <w:rPr>
          <w:rFonts w:cs="Liberation Serif" w:ascii="Liberation Serif" w:hAnsi="Liberation Serif"/>
          <w:sz w:val="24"/>
          <w:szCs w:val="24"/>
        </w:rPr>
        <w:t xml:space="preserve">Μετατρέπει την μουσική εκπαίδευση σε απλή ενθάρρυνση, </w:t>
      </w:r>
      <w:r>
        <w:rPr>
          <w:rFonts w:eastAsia="Times New Roman" w:cs="Liberation Serif" w:ascii="Liberation Serif" w:hAnsi="Liberation Serif"/>
          <w:b/>
          <w:bCs/>
          <w:color w:val="000000"/>
          <w:sz w:val="24"/>
          <w:szCs w:val="24"/>
          <w:shd w:fill="FFFFFF" w:val="clear"/>
        </w:rPr>
        <w:t>απομακρύνοντας τα σχολεία αυτά από τον στόχο και το πάγιο αίτημα γονιών, εκπαιδευτικών, μαθητών και αποφοίτων τους να αναγνωρίζονται και να πιστοποιούνται οι σπουδές που κάνουν αυτά τα παιδιά μέσα στα σχολεία</w:t>
      </w:r>
      <w:r>
        <w:rPr>
          <w:rFonts w:eastAsia="Times New Roman" w:cs="Liberation Serif" w:ascii="Liberation Serif" w:hAnsi="Liberation Serif"/>
          <w:color w:val="000000"/>
          <w:sz w:val="24"/>
          <w:szCs w:val="24"/>
          <w:shd w:fill="FFFFFF" w:val="clear"/>
        </w:rPr>
        <w:t>, να πιστοποιούνται το επίπεδό τους στα όργανα που μαθαίνουν, οι γνώσεις τους στη θεωρία της μουσικής κ.ο.κ.</w:t>
      </w:r>
      <w:r>
        <w:rPr>
          <w:rFonts w:cs="Liberation Serif" w:ascii="Liberation Serif" w:hAnsi="Liberation Serif"/>
          <w:sz w:val="24"/>
          <w:szCs w:val="24"/>
        </w:rPr>
        <w:t xml:space="preserve"> Ανοίγει έτσι τον δρόμο σε μια νέα αγορά επαγγελματικής μουσικής ειδίκευσης, που θα αναγκάσει τους γονείς βάλουν ακόμα πιο βαθιά το χέρι στην τσέπη. </w:t>
      </w:r>
    </w:p>
    <w:p>
      <w:pPr>
        <w:pStyle w:val="ListParagraph"/>
        <w:numPr>
          <w:ilvl w:val="0"/>
          <w:numId w:val="2"/>
        </w:numPr>
        <w:spacing w:lineRule="auto" w:line="276" w:before="120" w:after="120"/>
        <w:contextualSpacing/>
        <w:jc w:val="both"/>
        <w:rPr/>
      </w:pPr>
      <w:r>
        <w:rPr>
          <w:rFonts w:cs="Liberation Serif" w:ascii="Liberation Serif" w:hAnsi="Liberation Serif"/>
          <w:sz w:val="24"/>
          <w:szCs w:val="24"/>
        </w:rPr>
        <w:t>Συγχρόνως σχεδιάζει την κατάργηση του αναλυτικού προγράμματος για τα μαθήματα αισθητικής παιδείας, κάτι που ανοίγει το δρόμο να παραιτείται η πολιτεία από την υποχρέωση να παρέχει ενιαία και ισότιμα όλα τα μέσα για τη στήριξη των μουσικών και καλλιτεχνικών.</w:t>
      </w:r>
    </w:p>
    <w:p>
      <w:pPr>
        <w:pStyle w:val="ListParagraph"/>
        <w:numPr>
          <w:ilvl w:val="0"/>
          <w:numId w:val="2"/>
        </w:numPr>
        <w:spacing w:lineRule="auto" w:line="276" w:before="120" w:after="120"/>
        <w:contextualSpacing/>
        <w:jc w:val="both"/>
        <w:rPr/>
      </w:pPr>
      <w:r>
        <w:rPr>
          <w:rFonts w:cs="Liberation Serif" w:ascii="Liberation Serif" w:hAnsi="Liberation Serif"/>
          <w:b/>
          <w:bCs/>
          <w:color w:val="000000"/>
          <w:sz w:val="24"/>
          <w:szCs w:val="24"/>
          <w:shd w:fill="FFFFFF" w:val="clear"/>
        </w:rPr>
        <w:t>Απαλείφεται, επίσης, η οποιαδήποτε αναφορά στην ανάγκη ύπαρξης «</w:t>
      </w:r>
      <w:r>
        <w:rPr>
          <w:rFonts w:cs="Liberation Serif" w:ascii="Liberation Serif" w:hAnsi="Liberation Serif"/>
          <w:b/>
          <w:bCs/>
          <w:i/>
          <w:iCs/>
          <w:color w:val="000000"/>
          <w:sz w:val="24"/>
          <w:szCs w:val="24"/>
          <w:shd w:fill="FFFFFF" w:val="clear"/>
        </w:rPr>
        <w:t>τεχνικού εξοπλισμού των Μουσικών Σχολείων σε συμβατικά ευρωπαϊκά και ελληνικά παραδοσιακά μουσικά όργανα και τεχνικά μέσα»</w:t>
      </w:r>
      <w:r>
        <w:rPr>
          <w:rFonts w:cs="Liberation Serif" w:ascii="Liberation Serif" w:hAnsi="Liberation Serif"/>
          <w:color w:val="000000"/>
          <w:sz w:val="24"/>
          <w:szCs w:val="24"/>
          <w:shd w:fill="FFFFFF" w:val="clear"/>
        </w:rPr>
        <w:t> καθώς και στην υποχρέωση του κράτους να εξασφαλίζει αυτόν τον εξοπλισμό.</w:t>
      </w:r>
    </w:p>
    <w:p>
      <w:pPr>
        <w:pStyle w:val="Normal"/>
        <w:spacing w:lineRule="auto" w:line="276" w:before="120" w:after="120"/>
        <w:ind w:left="0" w:hanging="0"/>
        <w:jc w:val="both"/>
        <w:rPr>
          <w:rFonts w:ascii="Liberation Serif" w:hAnsi="Liberation Serif" w:cs="Liberation Serif"/>
          <w:sz w:val="24"/>
          <w:szCs w:val="24"/>
        </w:rPr>
      </w:pPr>
      <w:r>
        <w:rPr>
          <w:rFonts w:cs="Liberation Serif" w:ascii="Liberation Serif" w:hAnsi="Liberation Serif"/>
          <w:b/>
          <w:sz w:val="24"/>
          <w:szCs w:val="24"/>
        </w:rPr>
        <w:t>Οι αλλαγές αυτές ουσιαστικά ανοίγουν το δρόμο για συμπληρωθεί νομοθετικά και να επιταχυνθεί και άλλο η ήδη εφαρμοζόμενη πολιτική των περικοπών και του «εξορθολογισμού» στα μουσικά και καλλιτεχνικά σχολεία την οποία οι γονείς, οι εκπαιδευτικοί και οι μαθητές τους βιώνουν εδώ και χρόνια</w:t>
      </w:r>
      <w:r>
        <w:rPr>
          <w:rFonts w:cs="Liberation Serif" w:ascii="Liberation Serif" w:hAnsi="Liberation Serif"/>
          <w:sz w:val="24"/>
          <w:szCs w:val="24"/>
        </w:rPr>
        <w:t xml:space="preserve">. Είναι το άλλοθι και ο προπομπός για νέες περικοπές στη λειτουργία των σχολείων. </w:t>
      </w:r>
    </w:p>
    <w:p>
      <w:pPr>
        <w:pStyle w:val="Normal"/>
        <w:spacing w:lineRule="auto" w:line="276" w:before="120" w:after="120"/>
        <w:ind w:left="0" w:hanging="0"/>
        <w:jc w:val="both"/>
        <w:rPr>
          <w:rFonts w:ascii="Liberation Serif" w:hAnsi="Liberation Serif" w:eastAsia="Times New Roman" w:cs="Liberation Serif"/>
          <w:color w:val="333333"/>
          <w:sz w:val="24"/>
          <w:szCs w:val="24"/>
        </w:rPr>
      </w:pPr>
      <w:r>
        <w:rPr>
          <w:rFonts w:cs="Liberation Serif" w:ascii="Liberation Serif" w:hAnsi="Liberation Serif"/>
          <w:sz w:val="24"/>
          <w:szCs w:val="24"/>
        </w:rPr>
        <w:t xml:space="preserve">Εκπαιδευτικοί, γονείς και μαθητές πρέπει να μπουν μπροστά για να μην περάσουν αυτές οι αλλαγές! </w:t>
      </w:r>
      <w:r>
        <w:rPr>
          <w:rFonts w:eastAsia="Times New Roman" w:cs="Liberation Serif" w:ascii="Liberation Serif" w:hAnsi="Liberation Serif"/>
          <w:color w:val="333333"/>
          <w:sz w:val="24"/>
          <w:szCs w:val="24"/>
        </w:rPr>
        <w:t xml:space="preserve">Να Διεκδικήσουν και να απαιτήσουν: </w:t>
      </w:r>
    </w:p>
    <w:p>
      <w:pPr>
        <w:pStyle w:val="ListParagraph"/>
        <w:numPr>
          <w:ilvl w:val="0"/>
          <w:numId w:val="3"/>
        </w:numPr>
        <w:tabs>
          <w:tab w:val="left" w:pos="0" w:leader="none"/>
        </w:tabs>
        <w:spacing w:lineRule="auto" w:line="276" w:before="120" w:after="120"/>
        <w:ind w:left="426" w:hanging="360"/>
        <w:contextualSpacing/>
        <w:jc w:val="both"/>
        <w:rPr/>
      </w:pPr>
      <w:r>
        <w:rPr>
          <w:rFonts w:cs="Liberation Serif" w:ascii="Liberation Serif" w:hAnsi="Liberation Serif"/>
          <w:b/>
          <w:color w:val="333333"/>
          <w:sz w:val="24"/>
          <w:szCs w:val="24"/>
        </w:rPr>
        <w:t xml:space="preserve">ΤΗΝ ΑΜΕΣΗ ΑΠΟΣΥΡΣΗ </w:t>
      </w:r>
      <w:r>
        <w:rPr>
          <w:rFonts w:cs="Liberation Serif" w:ascii="Liberation Serif" w:hAnsi="Liberation Serif"/>
          <w:b/>
          <w:sz w:val="24"/>
          <w:szCs w:val="24"/>
        </w:rPr>
        <w:t>του άρθρου 40, παρ. 5γ από το Σχέδιο Νόμου του ΥΠ.Π.Ε.Θ.</w:t>
      </w:r>
    </w:p>
    <w:p>
      <w:pPr>
        <w:pStyle w:val="ListParagraph"/>
        <w:numPr>
          <w:ilvl w:val="0"/>
          <w:numId w:val="3"/>
        </w:numPr>
        <w:tabs>
          <w:tab w:val="left" w:pos="0" w:leader="none"/>
        </w:tabs>
        <w:spacing w:lineRule="auto" w:line="276" w:before="120" w:after="120"/>
        <w:ind w:left="426" w:hanging="360"/>
        <w:contextualSpacing/>
        <w:jc w:val="both"/>
        <w:rPr>
          <w:rFonts w:ascii="Liberation Serif" w:hAnsi="Liberation Serif" w:cs="Liberation Serif"/>
          <w:b/>
          <w:b/>
          <w:sz w:val="24"/>
          <w:szCs w:val="24"/>
        </w:rPr>
      </w:pPr>
      <w:r>
        <w:rPr>
          <w:rFonts w:cs="Liberation Serif" w:ascii="Liberation Serif" w:hAnsi="Liberation Serif"/>
          <w:b/>
          <w:sz w:val="24"/>
          <w:szCs w:val="24"/>
        </w:rPr>
        <w:t>Μόνιμους διο</w:t>
      </w:r>
      <w:bookmarkStart w:id="0" w:name="_GoBack"/>
      <w:bookmarkEnd w:id="0"/>
      <w:r>
        <w:rPr>
          <w:rFonts w:cs="Liberation Serif" w:ascii="Liberation Serif" w:hAnsi="Liberation Serif"/>
          <w:b/>
          <w:sz w:val="24"/>
          <w:szCs w:val="24"/>
        </w:rPr>
        <w:t>ρισμούς καθηγητών και άμεση κάλυψη των κενών στα μαθήματα μουσικής και γενικής παιδείας.</w:t>
      </w:r>
    </w:p>
    <w:p>
      <w:pPr>
        <w:pStyle w:val="ListParagraph"/>
        <w:numPr>
          <w:ilvl w:val="0"/>
          <w:numId w:val="3"/>
        </w:numPr>
        <w:tabs>
          <w:tab w:val="left" w:pos="0" w:leader="none"/>
        </w:tabs>
        <w:spacing w:lineRule="auto" w:line="276" w:before="120" w:after="120"/>
        <w:ind w:left="426" w:hanging="360"/>
        <w:contextualSpacing/>
        <w:jc w:val="both"/>
        <w:rPr>
          <w:rFonts w:ascii="Liberation Serif" w:hAnsi="Liberation Serif" w:cs="Liberation Serif"/>
          <w:b/>
          <w:b/>
          <w:sz w:val="24"/>
          <w:szCs w:val="24"/>
        </w:rPr>
      </w:pPr>
      <w:r>
        <w:rPr>
          <w:rFonts w:cs="Liberation Serif" w:ascii="Liberation Serif" w:hAnsi="Liberation Serif"/>
          <w:b/>
          <w:sz w:val="24"/>
          <w:szCs w:val="24"/>
        </w:rPr>
        <w:t xml:space="preserve">Συγγραφή και δωρεάν χορήγηση μουσικών βιβλίων, κοινών για τα όλα τα μουσικά και καλλιτεχνικά σχολεία. </w:t>
      </w:r>
    </w:p>
    <w:p>
      <w:pPr>
        <w:pStyle w:val="ListParagraph"/>
        <w:numPr>
          <w:ilvl w:val="0"/>
          <w:numId w:val="3"/>
        </w:numPr>
        <w:tabs>
          <w:tab w:val="left" w:pos="0" w:leader="none"/>
        </w:tabs>
        <w:spacing w:lineRule="auto" w:line="276" w:before="120" w:after="120"/>
        <w:ind w:left="426" w:hanging="360"/>
        <w:contextualSpacing/>
        <w:jc w:val="both"/>
        <w:rPr>
          <w:rFonts w:ascii="Liberation Serif" w:hAnsi="Liberation Serif" w:cs="Liberation Serif"/>
          <w:b/>
          <w:b/>
          <w:sz w:val="24"/>
          <w:szCs w:val="24"/>
        </w:rPr>
      </w:pPr>
      <w:r>
        <w:rPr>
          <w:rFonts w:cs="Liberation Serif" w:ascii="Liberation Serif" w:hAnsi="Liberation Serif"/>
          <w:b/>
          <w:sz w:val="24"/>
          <w:szCs w:val="24"/>
        </w:rPr>
        <w:t xml:space="preserve">Αναγνωρισμένη </w:t>
      </w:r>
      <w:bookmarkStart w:id="1" w:name="_Hlk530581864"/>
      <w:bookmarkEnd w:id="1"/>
      <w:r>
        <w:rPr>
          <w:rFonts w:cs="Liberation Serif" w:ascii="Liberation Serif" w:hAnsi="Liberation Serif"/>
          <w:b/>
          <w:sz w:val="24"/>
          <w:szCs w:val="24"/>
        </w:rPr>
        <w:t xml:space="preserve">πιστοποίηση του επιπέδου σπουδών των αποφοίτων και υποχρεωτική αποδοχή τους από τα ωδεία στην αντίστοιχη τάξη φοίτησης. </w:t>
      </w:r>
    </w:p>
    <w:p>
      <w:pPr>
        <w:pStyle w:val="ListParagraph"/>
        <w:numPr>
          <w:ilvl w:val="0"/>
          <w:numId w:val="3"/>
        </w:numPr>
        <w:tabs>
          <w:tab w:val="left" w:pos="0" w:leader="none"/>
        </w:tabs>
        <w:spacing w:lineRule="auto" w:line="276" w:before="120" w:after="120"/>
        <w:ind w:left="426" w:hanging="360"/>
        <w:contextualSpacing/>
        <w:jc w:val="both"/>
        <w:rPr>
          <w:rFonts w:ascii="Liberation Serif" w:hAnsi="Liberation Serif" w:cs="Liberation Serif"/>
          <w:b/>
          <w:b/>
          <w:sz w:val="24"/>
          <w:szCs w:val="24"/>
        </w:rPr>
      </w:pPr>
      <w:bookmarkStart w:id="2" w:name="_Hlk530580717"/>
      <w:bookmarkEnd w:id="2"/>
      <w:r>
        <w:rPr>
          <w:rFonts w:cs="Liberation Serif" w:ascii="Liberation Serif" w:hAnsi="Liberation Serif"/>
          <w:b/>
          <w:sz w:val="24"/>
          <w:szCs w:val="24"/>
        </w:rPr>
        <w:t>Ενεργοποίηση των σχετικών υπουργικών αποφάσεων και διενέργεια εξετάσεων για την απόκτηση αναγνωρισμένων πτυχίων στην Ευρωπαϊκή Μουσική (Ειδικό Αρμονίας), τη Βυζαντινή Μουσική και τα Παραδοσιακά Όργανα.</w:t>
      </w:r>
    </w:p>
    <w:p>
      <w:pPr>
        <w:pStyle w:val="ListParagraph"/>
        <w:numPr>
          <w:ilvl w:val="0"/>
          <w:numId w:val="3"/>
        </w:numPr>
        <w:tabs>
          <w:tab w:val="left" w:pos="0" w:leader="none"/>
        </w:tabs>
        <w:spacing w:lineRule="auto" w:line="276" w:before="120" w:after="120"/>
        <w:ind w:left="426" w:hanging="360"/>
        <w:contextualSpacing/>
        <w:jc w:val="both"/>
        <w:rPr>
          <w:rFonts w:ascii="Liberation Serif" w:hAnsi="Liberation Serif" w:cs="Liberation Serif"/>
          <w:b/>
          <w:b/>
          <w:sz w:val="24"/>
          <w:szCs w:val="24"/>
        </w:rPr>
      </w:pPr>
      <w:r>
        <w:rPr>
          <w:rFonts w:cs="Liberation Serif" w:ascii="Liberation Serif" w:hAnsi="Liberation Serif"/>
          <w:b/>
          <w:sz w:val="24"/>
          <w:szCs w:val="24"/>
        </w:rPr>
        <w:t xml:space="preserve">Δωρεάν μεταφορά για όλους τους μαθητές χωρίς τον περιορισμό των χιλιομετρικών αποστάσεων. </w:t>
      </w:r>
    </w:p>
    <w:p>
      <w:pPr>
        <w:pStyle w:val="NormalWeb"/>
        <w:shd w:val="clear" w:color="auto" w:fill="FFFFFF"/>
        <w:spacing w:lineRule="auto" w:line="276" w:beforeAutospacing="0" w:before="120" w:afterAutospacing="0" w:after="120"/>
        <w:jc w:val="both"/>
        <w:rPr>
          <w:rFonts w:ascii="Liberation Serif" w:hAnsi="Liberation Serif" w:cs="Liberation Serif"/>
          <w:b/>
          <w:b/>
          <w:color w:val="000000"/>
        </w:rPr>
      </w:pPr>
      <w:r>
        <w:rPr>
          <w:rFonts w:cs="Liberation Serif" w:ascii="Liberation Serif" w:hAnsi="Liberation Serif"/>
          <w:b/>
          <w:color w:val="000000"/>
        </w:rPr>
        <w:t>Καλούμε:</w:t>
      </w:r>
    </w:p>
    <w:p>
      <w:pPr>
        <w:pStyle w:val="NormalWeb"/>
        <w:shd w:val="clear" w:color="auto" w:fill="FFFFFF"/>
        <w:spacing w:lineRule="auto" w:line="276" w:beforeAutospacing="0" w:before="120" w:afterAutospacing="0" w:after="120"/>
        <w:jc w:val="both"/>
        <w:rPr/>
      </w:pPr>
      <w:r>
        <w:rPr>
          <w:rFonts w:cs="Liberation Serif" w:ascii="Liberation Serif" w:hAnsi="Liberation Serif"/>
          <w:color w:val="000000"/>
        </w:rPr>
        <w:t>Το ΔΣ της ΟΛΜΕ και όλες τις ΕΛΜΕ άμεσα να πάρουν αγωνιστικές αποφάσεις για την απόσυρση του άρθρου 40, τη στήριξη των Μουσικών (και Καλλιτεχνικών) σχολείων, τη στελέχωση όλων των σχολείων με εκπαιδευτικούς καλλιτεχνικών ειδικοτήτων με μόνιμη και σταθερή εργασία.</w:t>
      </w:r>
    </w:p>
    <w:p>
      <w:pPr>
        <w:pStyle w:val="ListParagraph"/>
        <w:spacing w:lineRule="auto" w:line="276" w:before="120" w:after="120"/>
        <w:ind w:left="0" w:hanging="0"/>
        <w:contextualSpacing/>
        <w:jc w:val="both"/>
        <w:rPr>
          <w:rFonts w:ascii="Liberation Serif" w:hAnsi="Liberation Serif" w:cs="Liberation Serif"/>
          <w:sz w:val="24"/>
          <w:szCs w:val="24"/>
        </w:rPr>
      </w:pPr>
      <w:r>
        <w:rPr>
          <w:rFonts w:cs="Liberation Serif" w:ascii="Liberation Serif" w:hAnsi="Liberation Serif"/>
          <w:b/>
          <w:sz w:val="24"/>
          <w:szCs w:val="24"/>
        </w:rPr>
        <w:t>Ο αγώνας για την ουσιαστική αναβάθμιση των σπουδών στα μουσικά και καλλιτεχνικά σχολεία μπορεί να συναντηθεί με την διεκδίκηση της αναβάθμισης της μουσικής και καλλιτεχνικής παιδείας συνολικά στην εκπαίδευση ως ένα οργανικό και απαραίτητο κομμάτι της διαπαιδαγώγησης των μαθητών μας</w:t>
      </w:r>
      <w:r>
        <w:rPr>
          <w:rFonts w:cs="Liberation Serif" w:ascii="Liberation Serif" w:hAnsi="Liberation Serif"/>
          <w:sz w:val="24"/>
          <w:szCs w:val="24"/>
        </w:rPr>
        <w:t xml:space="preserve">. </w:t>
      </w:r>
    </w:p>
    <w:p>
      <w:pPr>
        <w:pStyle w:val="Normal"/>
        <w:spacing w:lineRule="auto" w:line="276" w:before="120" w:after="120"/>
        <w:jc w:val="right"/>
        <w:rPr/>
      </w:pPr>
      <w:r>
        <w:rPr>
          <w:rFonts w:cs="Liberation Serif" w:ascii="Liberation Serif" w:hAnsi="Liberation Serif"/>
          <w:sz w:val="24"/>
          <w:szCs w:val="24"/>
        </w:rPr>
        <w:t>25 Νοέμβρη 2018</w:t>
      </w:r>
    </w:p>
    <w:sectPr>
      <w:footerReference w:type="default" r:id="rId3"/>
      <w:type w:val="nextPage"/>
      <w:pgSz w:w="12240" w:h="15840"/>
      <w:pgMar w:left="851" w:right="851" w:header="0"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Arial Bold">
    <w:charset w:val="a1"/>
    <w:family w:val="roman"/>
    <w:pitch w:val="variable"/>
  </w:font>
  <w:font w:name="Liberation Sans">
    <w:altName w:val="Arial"/>
    <w:charset w:val="a1"/>
    <w:family w:val="swiss"/>
    <w:pitch w:val="variable"/>
  </w:font>
  <w:font w:name="Times New Roman">
    <w:charset w:val="a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ind w:left="0" w:hanging="0"/>
      <w:rPr>
        <w:lang w:val="en-US"/>
      </w:rPr>
    </w:pPr>
    <w:r>
      <w:rPr>
        <w:lang w:val="en-US"/>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l-GR" w:eastAsia="el-G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4807"/>
    <w:pPr>
      <w:widowControl/>
      <w:bidi w:val="0"/>
      <w:spacing w:lineRule="auto"/>
      <w:ind w:left="102" w:hanging="0"/>
      <w:jc w:val="left"/>
    </w:pPr>
    <w:rPr>
      <w:rFonts w:ascii="Calibri" w:hAnsi="Calibri" w:eastAsia="Calibri" w:cs="Times New Roman"/>
      <w:color w:val="auto"/>
      <w:kern w:val="0"/>
      <w:sz w:val="22"/>
      <w:szCs w:val="22"/>
      <w:lang w:eastAsia="en-US" w:val="el-GR"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3436ee"/>
    <w:rPr/>
  </w:style>
  <w:style w:type="character" w:styleId="FooterChar" w:customStyle="1">
    <w:name w:val="Footer Char"/>
    <w:basedOn w:val="DefaultParagraphFont"/>
    <w:link w:val="Footer"/>
    <w:uiPriority w:val="99"/>
    <w:qFormat/>
    <w:rsid w:val="003436ee"/>
    <w:rPr/>
  </w:style>
  <w:style w:type="character" w:styleId="Style14">
    <w:name w:val="Σύνδεσμος διαδικτύου"/>
    <w:basedOn w:val="DefaultParagraphFont"/>
    <w:uiPriority w:val="99"/>
    <w:unhideWhenUsed/>
    <w:rsid w:val="00a204c0"/>
    <w:rPr>
      <w:color w:val="0000FF"/>
      <w:u w:val="single"/>
    </w:rPr>
  </w:style>
  <w:style w:type="character" w:styleId="BodyTextChar" w:customStyle="1">
    <w:name w:val="Body Text Char"/>
    <w:basedOn w:val="DefaultParagraphFont"/>
    <w:link w:val="BodyText"/>
    <w:qFormat/>
    <w:rsid w:val="00992c9f"/>
    <w:rPr>
      <w:rFonts w:ascii="Arial Bold" w:hAnsi="Arial Bold" w:eastAsia="Times New Roman" w:cs="Arial Bold"/>
      <w:sz w:val="24"/>
      <w:szCs w:val="24"/>
      <w:lang w:eastAsia="zh-CN" w:bidi="en-US"/>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eastAsia="Calibri" w:cs="Calibri"/>
    </w:rPr>
  </w:style>
  <w:style w:type="character" w:styleId="ListLabel5">
    <w:name w:val="ListLabel 5"/>
    <w:qFormat/>
    <w:rPr>
      <w:i w:val="false"/>
      <w:strike w:val="false"/>
      <w:dstrike w:val="false"/>
    </w:rPr>
  </w:style>
  <w:style w:type="character" w:styleId="ListLabel6">
    <w:name w:val="ListLabel 6"/>
    <w:qFormat/>
    <w:rPr>
      <w:i w:val="false"/>
      <w:strike w:val="false"/>
      <w:dstrike w:val="false"/>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paragraph" w:styleId="Style15">
    <w:name w:val="Επικεφαλίδα"/>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link w:val="BodyTextChar"/>
    <w:rsid w:val="00992c9f"/>
    <w:pPr>
      <w:suppressAutoHyphens w:val="true"/>
      <w:spacing w:lineRule="auto" w:line="288" w:before="0" w:after="140"/>
      <w:ind w:left="0" w:firstLine="720"/>
      <w:jc w:val="both"/>
    </w:pPr>
    <w:rPr>
      <w:rFonts w:ascii="Arial Bold" w:hAnsi="Arial Bold" w:eastAsia="Times New Roman" w:cs="Arial Bold"/>
      <w:sz w:val="24"/>
      <w:szCs w:val="24"/>
      <w:lang w:eastAsia="zh-CN" w:bidi="en-US"/>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Ευρετήριο"/>
    <w:basedOn w:val="Normal"/>
    <w:qFormat/>
    <w:pPr>
      <w:suppressLineNumbers/>
    </w:pPr>
    <w:rPr>
      <w:rFonts w:cs="Lucida Sans"/>
    </w:rPr>
  </w:style>
  <w:style w:type="paragraph" w:styleId="Default" w:customStyle="1">
    <w:name w:val="Default"/>
    <w:qFormat/>
    <w:rsid w:val="000f1257"/>
    <w:pPr>
      <w:widowControl/>
      <w:bidi w:val="0"/>
      <w:jc w:val="left"/>
    </w:pPr>
    <w:rPr>
      <w:rFonts w:ascii="Times New Roman" w:hAnsi="Times New Roman" w:eastAsia="Calibri" w:cs="Times New Roman"/>
      <w:color w:val="000000"/>
      <w:kern w:val="0"/>
      <w:sz w:val="24"/>
      <w:szCs w:val="24"/>
      <w:lang w:eastAsia="en-US" w:val="el-GR" w:bidi="ar-SA"/>
    </w:rPr>
  </w:style>
  <w:style w:type="paragraph" w:styleId="NormalWeb">
    <w:name w:val="Normal (Web)"/>
    <w:basedOn w:val="Normal"/>
    <w:uiPriority w:val="99"/>
    <w:unhideWhenUsed/>
    <w:qFormat/>
    <w:rsid w:val="001b1388"/>
    <w:pPr>
      <w:spacing w:lineRule="auto" w:line="240" w:beforeAutospacing="1" w:afterAutospacing="1"/>
      <w:ind w:left="0" w:hanging="0"/>
    </w:pPr>
    <w:rPr>
      <w:rFonts w:ascii="Times New Roman" w:hAnsi="Times New Roman" w:eastAsia="Times New Roman"/>
      <w:sz w:val="24"/>
      <w:szCs w:val="24"/>
      <w:lang w:eastAsia="el-GR"/>
    </w:rPr>
  </w:style>
  <w:style w:type="paragraph" w:styleId="ListParagraph">
    <w:name w:val="List Paragraph"/>
    <w:basedOn w:val="Normal"/>
    <w:uiPriority w:val="34"/>
    <w:qFormat/>
    <w:rsid w:val="001b1388"/>
    <w:pPr>
      <w:spacing w:lineRule="auto" w:line="259" w:before="0" w:after="160"/>
      <w:ind w:left="720" w:hanging="0"/>
      <w:contextualSpacing/>
    </w:pPr>
    <w:rPr>
      <w:rFonts w:eastAsia="Times New Roman"/>
      <w:lang w:eastAsia="el-GR"/>
    </w:rPr>
  </w:style>
  <w:style w:type="paragraph" w:styleId="Style20">
    <w:name w:val="Header"/>
    <w:basedOn w:val="Normal"/>
    <w:link w:val="HeaderChar"/>
    <w:uiPriority w:val="99"/>
    <w:unhideWhenUsed/>
    <w:rsid w:val="003436ee"/>
    <w:pPr>
      <w:tabs>
        <w:tab w:val="center" w:pos="4153" w:leader="none"/>
        <w:tab w:val="right" w:pos="8306" w:leader="none"/>
      </w:tabs>
      <w:spacing w:lineRule="auto" w:line="240"/>
    </w:pPr>
    <w:rPr/>
  </w:style>
  <w:style w:type="paragraph" w:styleId="Style21">
    <w:name w:val="Footer"/>
    <w:basedOn w:val="Normal"/>
    <w:link w:val="FooterChar"/>
    <w:uiPriority w:val="99"/>
    <w:unhideWhenUsed/>
    <w:rsid w:val="003436ee"/>
    <w:pPr>
      <w:tabs>
        <w:tab w:val="center" w:pos="4153" w:leader="none"/>
        <w:tab w:val="right" w:pos="8306" w:leader="none"/>
      </w:tabs>
      <w:spacing w:lineRule="auto" w:line="24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1b138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LibreOffice/5.4.3.2$Windows_x86 LibreOffice_project/92a7159f7e4af62137622921e809f8546db437e5</Application>
  <Pages>2</Pages>
  <Words>770</Words>
  <Characters>4498</Characters>
  <CharactersWithSpaces>5238</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2018-11-25T12:02:00Z</dcterms:created>
  <dc:creator>Μουσικό Αλίμου</dc:creator>
  <dc:description/>
  <dc:language>el-GR</dc:language>
  <cp:lastModifiedBy/>
  <cp:lastPrinted>2018-11-09T09:18:00Z</cp:lastPrinted>
  <dcterms:modified xsi:type="dcterms:W3CDTF">2018-11-26T07:05:44Z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