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b/>
          <w:b/>
          <w:bCs/>
          <w:sz w:val="22"/>
          <w:szCs w:val="22"/>
          <w:lang w:val="el-GR"/>
        </w:rPr>
      </w:pPr>
      <w:r>
        <w:rPr>
          <w:rFonts w:ascii="Arial" w:hAnsi="Arial"/>
          <w:b/>
          <w:bCs/>
          <w:sz w:val="22"/>
          <w:szCs w:val="22"/>
          <w:lang w:val="el-GR"/>
        </w:rPr>
      </w:r>
    </w:p>
    <w:p>
      <w:pPr>
        <w:pStyle w:val="Normal"/>
        <w:jc w:val="left"/>
        <w:rPr>
          <w:rFonts w:ascii="Arial" w:hAnsi="Arial"/>
          <w:b/>
          <w:b/>
          <w:bCs/>
          <w:sz w:val="22"/>
          <w:szCs w:val="22"/>
          <w:lang w:val="el-GR"/>
        </w:rPr>
      </w:pPr>
      <w:r>
        <w:rPr>
          <w:rFonts w:ascii="Arial" w:hAnsi="Arial"/>
          <w:b/>
          <w:bCs/>
          <w:sz w:val="22"/>
          <w:szCs w:val="22"/>
          <w:lang w:val="el-GR"/>
        </w:rPr>
        <w:drawing>
          <wp:inline distT="0" distB="0" distL="0" distR="0">
            <wp:extent cx="1308100" cy="115062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308100" cy="1150620"/>
                    </a:xfrm>
                    <a:prstGeom prst="rect">
                      <a:avLst/>
                    </a:prstGeom>
                  </pic:spPr>
                </pic:pic>
              </a:graphicData>
            </a:graphic>
          </wp:inline>
        </w:drawing>
      </w:r>
    </w:p>
    <w:p>
      <w:pPr>
        <w:pStyle w:val="Normal"/>
        <w:jc w:val="center"/>
        <w:rPr>
          <w:sz w:val="36"/>
          <w:szCs w:val="36"/>
        </w:rPr>
      </w:pPr>
      <w:r>
        <w:rPr>
          <w:sz w:val="36"/>
          <w:szCs w:val="36"/>
        </w:rPr>
      </w:r>
    </w:p>
    <w:p>
      <w:pPr>
        <w:pStyle w:val="Normal"/>
        <w:jc w:val="right"/>
        <w:rPr>
          <w:sz w:val="26"/>
          <w:szCs w:val="26"/>
          <w:lang w:val="el-GR"/>
        </w:rPr>
      </w:pPr>
      <w:r>
        <w:rPr>
          <w:sz w:val="26"/>
          <w:szCs w:val="26"/>
          <w:lang w:val="el-GR"/>
        </w:rPr>
        <w:t>ΠΥΡΓΟΣ 05/03/2019</w:t>
      </w:r>
    </w:p>
    <w:p>
      <w:pPr>
        <w:pStyle w:val="Normal"/>
        <w:jc w:val="center"/>
        <w:rPr>
          <w:sz w:val="36"/>
          <w:szCs w:val="36"/>
        </w:rPr>
      </w:pPr>
      <w:r>
        <w:rPr>
          <w:sz w:val="36"/>
          <w:szCs w:val="36"/>
        </w:rPr>
      </w:r>
    </w:p>
    <w:p>
      <w:pPr>
        <w:pStyle w:val="Normal"/>
        <w:jc w:val="center"/>
        <w:rPr>
          <w:sz w:val="36"/>
          <w:szCs w:val="36"/>
        </w:rPr>
      </w:pPr>
      <w:r>
        <w:rPr>
          <w:sz w:val="36"/>
          <w:szCs w:val="36"/>
        </w:rPr>
        <w:t>Ανακοίνωση της ΕΛΜΕ Ηλείας για τα Σ.Δ.Ε</w:t>
      </w:r>
    </w:p>
    <w:p>
      <w:pPr>
        <w:pStyle w:val="Normal"/>
        <w:jc w:val="center"/>
        <w:rPr>
          <w:rFonts w:ascii="Arial" w:hAnsi="Arial"/>
          <w:b/>
          <w:b/>
          <w:bCs/>
          <w:sz w:val="22"/>
          <w:szCs w:val="22"/>
          <w:lang w:val="el-GR"/>
        </w:rPr>
      </w:pPr>
      <w:r>
        <w:rPr>
          <w:rFonts w:ascii="Arial" w:hAnsi="Arial"/>
          <w:b/>
          <w:bCs/>
          <w:sz w:val="22"/>
          <w:szCs w:val="22"/>
          <w:lang w:val="el-GR"/>
        </w:rPr>
      </w:r>
    </w:p>
    <w:p>
      <w:pPr>
        <w:pStyle w:val="Normal"/>
        <w:jc w:val="center"/>
        <w:rPr>
          <w:rFonts w:ascii="Arial" w:hAnsi="Arial"/>
          <w:b/>
          <w:b/>
          <w:bCs/>
          <w:sz w:val="22"/>
          <w:szCs w:val="22"/>
          <w:lang w:val="en-US"/>
        </w:rPr>
      </w:pPr>
      <w:r>
        <w:rPr>
          <w:rFonts w:ascii="Arial" w:hAnsi="Arial"/>
          <w:b/>
          <w:bCs/>
          <w:sz w:val="22"/>
          <w:szCs w:val="22"/>
          <w:lang w:val="el-GR"/>
        </w:rPr>
        <w:t xml:space="preserve">Είναι κρίμα  </w:t>
      </w:r>
      <w:r>
        <w:rPr>
          <w:rFonts w:ascii="Arial" w:hAnsi="Arial"/>
          <w:b/>
          <w:bCs/>
          <w:sz w:val="22"/>
          <w:szCs w:val="22"/>
          <w:lang w:val="el-GR"/>
        </w:rPr>
        <w:t>να χάνεται και η δεύτερη ευκαιρία!!!!</w:t>
      </w:r>
    </w:p>
    <w:p>
      <w:pPr>
        <w:pStyle w:val="Normal"/>
        <w:rPr/>
      </w:pPr>
      <w:r>
        <w:rPr/>
      </w:r>
    </w:p>
    <w:p>
      <w:pPr>
        <w:pStyle w:val="Normal"/>
        <w:jc w:val="both"/>
        <w:rPr/>
      </w:pPr>
      <w:bookmarkStart w:id="0" w:name="__DdeLink__248_1906316642"/>
      <w:r>
        <w:rPr>
          <w:lang w:val="en"/>
        </w:rPr>
        <w:t>«</w:t>
      </w:r>
      <w:r>
        <w:rPr>
          <w:lang w:val="el-GR"/>
        </w:rPr>
        <w:t>Τα Σχολεία Δεύτερης Ευκαιρίας επιτελούν ένα σημαντικότατο έργο που στόχο έχει την καταπολέμηση του κοινωνικού αποκλεισμού μέσα από την παροχή της δυνατότητας πρόσβασης των ευάλωτων κοινωνικών ομάδων στο μορφωτικό αγαθό...</w:t>
      </w:r>
    </w:p>
    <w:p>
      <w:pPr>
        <w:pStyle w:val="Normal"/>
        <w:jc w:val="both"/>
        <w:rPr/>
      </w:pPr>
      <w:r>
        <w:rPr>
          <w:lang w:val="el-GR"/>
        </w:rPr>
        <w:t>Το τελευταίο όμως χρονικό διάστημα η αδιαφορία της Πολιτείας και οι γραφειοκρατικές διαδικασίες οδηγούν τον θεσμό των ΣΔΕ στην απαξίωση και τον ευτελισμό. Η καθυστέρηση στις πληρωμές και στην πρόσληψη των εκπαιδευτικών και η διακοπή σχεδόν της χρηματοδότησής τους έχει κάνει προβληματική ακόμη και τη στοιχειώδη λειτουργία τους.</w:t>
      </w:r>
      <w:r>
        <w:rPr>
          <w:lang w:val="en-US"/>
        </w:rPr>
        <w:t>»</w:t>
      </w:r>
    </w:p>
    <w:p>
      <w:pPr>
        <w:pStyle w:val="Normal"/>
        <w:jc w:val="both"/>
        <w:rPr>
          <w:lang w:val="el-GR"/>
        </w:rPr>
      </w:pPr>
      <w:r>
        <w:rPr>
          <w:lang w:val="el-GR"/>
        </w:rPr>
        <w:t>Τα πιο πάνω αναφέρονται σε πρόσφατη ανακοίνωση (26/01/2019) του ΔΣ της ΟΛΜΕ.</w:t>
      </w:r>
    </w:p>
    <w:p>
      <w:pPr>
        <w:pStyle w:val="Normal"/>
        <w:spacing w:lineRule="auto" w:line="276"/>
        <w:rPr>
          <w:rFonts w:ascii="Arial;Tahoma;Verdana" w:hAnsi="Arial;Tahoma;Verdana"/>
          <w:b/>
          <w:b/>
          <w:color w:val="555555"/>
          <w:sz w:val="22"/>
          <w:highlight w:val="white"/>
          <w:lang w:val="en"/>
        </w:rPr>
      </w:pPr>
      <w:r>
        <w:rPr>
          <w:rFonts w:ascii="Arial;Tahoma;Verdana" w:hAnsi="Arial;Tahoma;Verdana"/>
          <w:b/>
          <w:color w:val="555555"/>
          <w:sz w:val="22"/>
          <w:highlight w:val="white"/>
          <w:lang w:val="en"/>
        </w:rPr>
      </w:r>
    </w:p>
    <w:p>
      <w:pPr>
        <w:pStyle w:val="Normal"/>
        <w:spacing w:lineRule="auto" w:line="276"/>
        <w:jc w:val="both"/>
        <w:rPr>
          <w:rFonts w:ascii="Arial" w:hAnsi="Arial"/>
          <w:b w:val="false"/>
          <w:b w:val="false"/>
          <w:bCs w:val="false"/>
          <w:color w:val="000000"/>
          <w:sz w:val="22"/>
          <w:szCs w:val="22"/>
          <w:highlight w:val="white"/>
          <w:lang w:val="el-GR"/>
        </w:rPr>
      </w:pPr>
      <w:r>
        <w:rPr>
          <w:rFonts w:ascii="Arial" w:hAnsi="Arial"/>
          <w:b w:val="false"/>
          <w:bCs w:val="false"/>
          <w:color w:val="000000"/>
          <w:sz w:val="22"/>
          <w:szCs w:val="22"/>
          <w:highlight w:val="white"/>
          <w:lang w:val="el-GR"/>
        </w:rPr>
        <w:t>Στην περιφερειακή ενότητα Ηλείας Σχολεία Δεύτερης Ευκαιρίας (ΣΔΕ) λειτουργούν σε Πύργο, Αμαλιάδα, Ζαχάρω και Βάρδα.</w:t>
      </w:r>
    </w:p>
    <w:p>
      <w:pPr>
        <w:pStyle w:val="TextBody"/>
        <w:widowControl/>
        <w:spacing w:lineRule="auto" w:line="276" w:before="57" w:after="57"/>
        <w:ind w:left="0" w:right="0" w:hanging="0"/>
        <w:jc w:val="both"/>
        <w:rPr>
          <w:rFonts w:ascii="Arial" w:hAnsi="Arial"/>
          <w:b w:val="false"/>
          <w:b w:val="false"/>
          <w:bCs w:val="false"/>
          <w:i w:val="false"/>
          <w:caps w:val="false"/>
          <w:smallCaps w:val="false"/>
          <w:color w:val="222222"/>
          <w:spacing w:val="0"/>
          <w:sz w:val="22"/>
          <w:szCs w:val="22"/>
        </w:rPr>
      </w:pPr>
      <w:r>
        <w:rPr>
          <w:rFonts w:ascii="Arial" w:hAnsi="Arial"/>
          <w:b w:val="false"/>
          <w:bCs w:val="false"/>
          <w:i w:val="false"/>
          <w:caps w:val="false"/>
          <w:smallCaps w:val="false"/>
          <w:color w:val="000000"/>
          <w:spacing w:val="0"/>
          <w:sz w:val="22"/>
          <w:szCs w:val="22"/>
          <w:highlight w:val="white"/>
          <w:lang w:val="el-GR"/>
        </w:rPr>
        <w:t xml:space="preserve">Σε πρόσφατη επίσκεψη </w:t>
      </w:r>
      <w:r>
        <w:rPr>
          <w:rFonts w:ascii="Arial" w:hAnsi="Arial"/>
          <w:b w:val="false"/>
          <w:bCs w:val="false"/>
          <w:i w:val="false"/>
          <w:caps w:val="false"/>
          <w:smallCaps w:val="false"/>
          <w:color w:val="000000"/>
          <w:spacing w:val="0"/>
          <w:sz w:val="22"/>
          <w:szCs w:val="22"/>
          <w:highlight w:val="white"/>
          <w:lang w:val="el-GR"/>
        </w:rPr>
        <w:t xml:space="preserve">στο  </w:t>
      </w:r>
      <w:r>
        <w:rPr>
          <w:rFonts w:ascii="Arial" w:hAnsi="Arial"/>
          <w:b w:val="false"/>
          <w:bCs w:val="false"/>
          <w:i w:val="false"/>
          <w:caps w:val="false"/>
          <w:smallCaps w:val="false"/>
          <w:color w:val="000000"/>
          <w:spacing w:val="0"/>
          <w:sz w:val="22"/>
          <w:szCs w:val="22"/>
          <w:highlight w:val="white"/>
          <w:lang w:val="el-GR"/>
        </w:rPr>
        <w:t xml:space="preserve">ΣΔΕ πύργου </w:t>
      </w:r>
      <w:r>
        <w:rPr>
          <w:rFonts w:ascii="Arial" w:hAnsi="Arial"/>
          <w:b w:val="false"/>
          <w:bCs w:val="false"/>
          <w:i w:val="false"/>
          <w:caps w:val="false"/>
          <w:smallCaps w:val="false"/>
          <w:color w:val="000000"/>
          <w:spacing w:val="0"/>
          <w:sz w:val="22"/>
          <w:szCs w:val="22"/>
          <w:highlight w:val="white"/>
          <w:lang w:val="el-GR"/>
        </w:rPr>
        <w:t>η</w:t>
      </w:r>
      <w:r>
        <w:rPr>
          <w:rFonts w:ascii="Arial" w:hAnsi="Arial"/>
          <w:b w:val="false"/>
          <w:bCs w:val="false"/>
          <w:i w:val="false"/>
          <w:caps w:val="false"/>
          <w:smallCaps w:val="false"/>
          <w:color w:val="000000"/>
          <w:spacing w:val="0"/>
          <w:sz w:val="22"/>
          <w:szCs w:val="22"/>
          <w:highlight w:val="white"/>
          <w:lang w:val="el-GR"/>
        </w:rPr>
        <w:t xml:space="preserve"> ΕΛΜΕ Ηλείας  ενημερώθηκε</w:t>
      </w:r>
      <w:r>
        <w:rPr>
          <w:rFonts w:ascii="Arial" w:hAnsi="Arial"/>
          <w:b w:val="false"/>
          <w:bCs w:val="false"/>
          <w:i w:val="false"/>
          <w:caps w:val="false"/>
          <w:smallCaps w:val="false"/>
          <w:color w:val="000000"/>
          <w:spacing w:val="0"/>
          <w:sz w:val="22"/>
          <w:szCs w:val="22"/>
          <w:highlight w:val="white"/>
          <w:lang w:val="el-GR"/>
        </w:rPr>
        <w:t xml:space="preserve"> για τα προβλήματα </w:t>
      </w:r>
      <w:r>
        <w:rPr>
          <w:rFonts w:ascii="Arial" w:hAnsi="Arial"/>
          <w:b w:val="false"/>
          <w:bCs w:val="false"/>
          <w:i w:val="false"/>
          <w:caps w:val="false"/>
          <w:smallCaps w:val="false"/>
          <w:color w:val="000000"/>
          <w:spacing w:val="0"/>
          <w:sz w:val="22"/>
          <w:szCs w:val="22"/>
          <w:highlight w:val="white"/>
          <w:lang w:val="el-GR"/>
        </w:rPr>
        <w:t>του σχολείου.</w:t>
      </w:r>
      <w:r>
        <w:rPr>
          <w:rFonts w:ascii="Arial" w:hAnsi="Arial"/>
          <w:b w:val="false"/>
          <w:bCs w:val="false"/>
          <w:i w:val="false"/>
          <w:caps w:val="false"/>
          <w:smallCaps w:val="false"/>
          <w:color w:val="000000"/>
          <w:spacing w:val="0"/>
          <w:sz w:val="22"/>
          <w:szCs w:val="22"/>
          <w:highlight w:val="white"/>
          <w:lang w:val="el-GR"/>
        </w:rPr>
        <w:t xml:space="preserve"> </w:t>
      </w:r>
    </w:p>
    <w:p>
      <w:pPr>
        <w:pStyle w:val="TextBody"/>
        <w:spacing w:lineRule="auto" w:line="276" w:before="57" w:after="83"/>
        <w:jc w:val="both"/>
        <w:rPr>
          <w:rFonts w:ascii="Arial" w:hAnsi="Arial"/>
          <w:b/>
          <w:b/>
          <w:bCs/>
          <w:i w:val="false"/>
          <w:caps w:val="false"/>
          <w:smallCaps w:val="false"/>
          <w:color w:val="000000"/>
          <w:spacing w:val="0"/>
          <w:sz w:val="22"/>
          <w:szCs w:val="22"/>
          <w:highlight w:val="white"/>
          <w:lang w:val="el-GR"/>
        </w:rPr>
      </w:pPr>
      <w:r>
        <w:rPr>
          <w:rFonts w:ascii="Arial" w:hAnsi="Arial"/>
          <w:b/>
          <w:bCs/>
          <w:i w:val="false"/>
          <w:caps w:val="false"/>
          <w:smallCaps w:val="false"/>
          <w:color w:val="000000"/>
          <w:spacing w:val="0"/>
          <w:sz w:val="22"/>
          <w:szCs w:val="22"/>
          <w:highlight w:val="white"/>
          <w:lang w:val="el-GR"/>
        </w:rPr>
        <w:t>Το Σχολείο Δεύτερης Ευκαιρίας Πύργου εκτός από την έδρα (Πύργο) λειτουργεί και με τρία εκτός έδρας τμήματα: στην Αμαλιάδα, στη Ζάκυνθο και στη Ζαχάρω.</w:t>
      </w:r>
    </w:p>
    <w:p>
      <w:pPr>
        <w:pStyle w:val="TextBody"/>
        <w:spacing w:before="57" w:after="83"/>
        <w:jc w:val="both"/>
        <w:rPr/>
      </w:pPr>
      <w:r>
        <w:rPr>
          <w:rStyle w:val="StrongEmphasis"/>
          <w:rFonts w:ascii="Arial" w:hAnsi="Arial"/>
          <w:b/>
          <w:bCs/>
          <w:sz w:val="22"/>
          <w:szCs w:val="22"/>
        </w:rPr>
        <w:t xml:space="preserve">Το Σχολείο Δεύτερης Ευκαιρίας Πύργου έχει αυτή τη στιγμή πάνω από διακόσιους (200) εκπαιδευόμενους. </w:t>
      </w:r>
      <w:r>
        <w:rPr>
          <w:rFonts w:ascii="Arial" w:hAnsi="Arial"/>
          <w:b/>
          <w:bCs/>
          <w:sz w:val="22"/>
          <w:szCs w:val="22"/>
        </w:rPr>
        <w:t>Απασχολεί τριάντα έξι (36) Ωρομίσθιους Εκπαιδευτές και Συμβούλους!</w:t>
      </w:r>
    </w:p>
    <w:p>
      <w:pPr>
        <w:pStyle w:val="TextBody"/>
        <w:jc w:val="both"/>
        <w:rPr>
          <w:rFonts w:ascii="Arial" w:hAnsi="Arial"/>
          <w:b w:val="false"/>
          <w:b w:val="false"/>
          <w:bCs w:val="false"/>
          <w:sz w:val="22"/>
          <w:szCs w:val="22"/>
        </w:rPr>
      </w:pPr>
      <w:r>
        <w:rPr>
          <w:rFonts w:ascii="Arial" w:hAnsi="Arial"/>
          <w:b w:val="false"/>
          <w:bCs w:val="false"/>
          <w:sz w:val="22"/>
          <w:szCs w:val="22"/>
        </w:rPr>
        <w:t>Ο όγκος των υποχρεώσεων του σχολείου  απέναντι στη ΓΓΝΓ&amp;ΔΒΜ, αλλά ιδίως απέναντι στο ΙΝΕΔΙΒΙΜ, έχει αυξηθεί αρκετά το τελευταίο χρονικό διάστημα.</w:t>
      </w:r>
    </w:p>
    <w:p>
      <w:pPr>
        <w:pStyle w:val="TextBody"/>
        <w:jc w:val="both"/>
        <w:rPr>
          <w:rFonts w:ascii="Arial" w:hAnsi="Arial"/>
          <w:b w:val="false"/>
          <w:b w:val="false"/>
          <w:bCs w:val="false"/>
          <w:sz w:val="22"/>
          <w:szCs w:val="22"/>
        </w:rPr>
      </w:pPr>
      <w:r>
        <w:rPr>
          <w:rFonts w:ascii="Arial" w:hAnsi="Arial"/>
          <w:b w:val="false"/>
          <w:bCs w:val="false"/>
          <w:sz w:val="22"/>
          <w:szCs w:val="22"/>
        </w:rPr>
        <w:t>Ο φόρτος εργασιών και διαχείρισης (διοικητικός και εκπαιδευτικός) έχει διογκωθεί και είναι ίσος με το φόρτο δύο τουλάχιστον Σχολείων Δεύτερης Ευκαιρίας (Σ.Δ.Ε.).</w:t>
      </w:r>
    </w:p>
    <w:p>
      <w:pPr>
        <w:pStyle w:val="TextBody"/>
        <w:jc w:val="both"/>
        <w:rPr>
          <w:rFonts w:ascii="Arial" w:hAnsi="Arial"/>
          <w:b w:val="false"/>
          <w:b w:val="false"/>
          <w:bCs w:val="false"/>
          <w:sz w:val="22"/>
          <w:szCs w:val="22"/>
        </w:rPr>
      </w:pPr>
      <w:r>
        <w:rPr>
          <w:rFonts w:ascii="Arial" w:hAnsi="Arial"/>
          <w:b w:val="false"/>
          <w:bCs w:val="false"/>
          <w:sz w:val="22"/>
          <w:szCs w:val="22"/>
        </w:rPr>
        <w:t>Το σχολείο έχει επαυξηθεί από φέτος, με το τμήμα εκτός έδρας Ζαχάρως! Άρα έχει επιφορτισθεί με επιπλέον όγκο εργασιών.</w:t>
      </w:r>
    </w:p>
    <w:p>
      <w:pPr>
        <w:pStyle w:val="TextBody"/>
        <w:jc w:val="both"/>
        <w:rPr>
          <w:rFonts w:ascii="Arial" w:hAnsi="Arial"/>
          <w:b w:val="false"/>
          <w:b w:val="false"/>
          <w:bCs w:val="false"/>
          <w:sz w:val="22"/>
          <w:szCs w:val="22"/>
        </w:rPr>
      </w:pPr>
      <w:r>
        <w:rPr>
          <w:rFonts w:ascii="Arial" w:hAnsi="Arial"/>
          <w:b w:val="false"/>
          <w:bCs w:val="false"/>
          <w:sz w:val="22"/>
          <w:szCs w:val="22"/>
        </w:rPr>
        <w:t>Η περισσότερη δουλειά γίνεται ηλεκτρονικά, από την έδρα (Πύργο), μέσα από το Πληροφοριακό Σύστημα:</w:t>
      </w:r>
    </w:p>
    <w:p>
      <w:pPr>
        <w:pStyle w:val="TextBody"/>
        <w:jc w:val="both"/>
        <w:rPr>
          <w:rFonts w:ascii="Arial" w:hAnsi="Arial"/>
          <w:b w:val="false"/>
          <w:b w:val="false"/>
          <w:bCs w:val="false"/>
          <w:sz w:val="22"/>
          <w:szCs w:val="22"/>
        </w:rPr>
      </w:pPr>
      <w:r>
        <w:rPr>
          <w:rFonts w:ascii="Arial" w:hAnsi="Arial"/>
          <w:b w:val="false"/>
          <w:bCs w:val="false"/>
          <w:sz w:val="22"/>
          <w:szCs w:val="22"/>
        </w:rPr>
        <w:t>Η γραφειοκρατία όμως είναι τεράστια:</w:t>
      </w:r>
    </w:p>
    <w:p>
      <w:pPr>
        <w:pStyle w:val="TextBody"/>
        <w:jc w:val="both"/>
        <w:rPr/>
      </w:pPr>
      <w:r>
        <w:rPr>
          <w:rFonts w:ascii="Arial" w:hAnsi="Arial"/>
          <w:b w:val="false"/>
          <w:bCs w:val="false"/>
          <w:sz w:val="22"/>
          <w:szCs w:val="22"/>
        </w:rPr>
        <w:t xml:space="preserve">Α) Εκπαιδευτών και Συμβούλων : </w:t>
      </w:r>
      <w:r>
        <w:rPr>
          <w:rStyle w:val="StrongEmphasis"/>
          <w:rFonts w:ascii="Arial" w:hAnsi="Arial"/>
          <w:b w:val="false"/>
          <w:bCs w:val="false"/>
          <w:sz w:val="22"/>
          <w:szCs w:val="22"/>
        </w:rPr>
        <w:t>Ατομικά Στοιχεία</w:t>
      </w:r>
      <w:r>
        <w:rPr>
          <w:rFonts w:ascii="Arial" w:hAnsi="Arial"/>
          <w:b w:val="false"/>
          <w:bCs w:val="false"/>
          <w:sz w:val="22"/>
          <w:szCs w:val="22"/>
        </w:rPr>
        <w:t xml:space="preserve">, </w:t>
      </w:r>
      <w:r>
        <w:rPr>
          <w:rStyle w:val="StrongEmphasis"/>
          <w:rFonts w:ascii="Arial" w:hAnsi="Arial"/>
          <w:b w:val="false"/>
          <w:bCs w:val="false"/>
          <w:sz w:val="22"/>
          <w:szCs w:val="22"/>
        </w:rPr>
        <w:t>Συμβάσεις</w:t>
      </w:r>
      <w:r>
        <w:rPr>
          <w:rFonts w:ascii="Arial" w:hAnsi="Arial"/>
          <w:b w:val="false"/>
          <w:bCs w:val="false"/>
          <w:sz w:val="22"/>
          <w:szCs w:val="22"/>
        </w:rPr>
        <w:t xml:space="preserve">, </w:t>
      </w:r>
      <w:r>
        <w:rPr>
          <w:rStyle w:val="StrongEmphasis"/>
          <w:rFonts w:ascii="Arial" w:hAnsi="Arial"/>
          <w:b w:val="false"/>
          <w:bCs w:val="false"/>
          <w:sz w:val="22"/>
          <w:szCs w:val="22"/>
        </w:rPr>
        <w:t xml:space="preserve">Ωρολόγιο Πρόγραμμα </w:t>
      </w:r>
      <w:r>
        <w:rPr>
          <w:rFonts w:ascii="Arial" w:hAnsi="Arial"/>
          <w:b w:val="false"/>
          <w:bCs w:val="false"/>
          <w:sz w:val="22"/>
          <w:szCs w:val="22"/>
        </w:rPr>
        <w:t xml:space="preserve">το οποίο αλλάζει συχνά (σχεδόν κάθε μήνα, ή/και συχνότερα), </w:t>
      </w:r>
      <w:r>
        <w:rPr>
          <w:rStyle w:val="StrongEmphasis"/>
          <w:rFonts w:ascii="Arial" w:hAnsi="Arial"/>
          <w:b w:val="false"/>
          <w:bCs w:val="false"/>
          <w:sz w:val="22"/>
          <w:szCs w:val="22"/>
        </w:rPr>
        <w:t xml:space="preserve">Παρουσιολόγια κάθε μήνα </w:t>
      </w:r>
      <w:r>
        <w:rPr>
          <w:rFonts w:ascii="Arial" w:hAnsi="Arial"/>
          <w:b w:val="false"/>
          <w:bCs w:val="false"/>
          <w:sz w:val="22"/>
          <w:szCs w:val="22"/>
        </w:rPr>
        <w:t xml:space="preserve">(καθώς το Έργο ΣΔΕ είναι έργο ΕΣΠΑ), </w:t>
      </w:r>
      <w:r>
        <w:rPr>
          <w:rStyle w:val="StrongEmphasis"/>
          <w:rFonts w:ascii="Arial" w:hAnsi="Arial"/>
          <w:b w:val="false"/>
          <w:bCs w:val="false"/>
          <w:sz w:val="22"/>
          <w:szCs w:val="22"/>
        </w:rPr>
        <w:t>Συνεδριάσεις και Πρακτικά Συλλόγου.</w:t>
      </w:r>
    </w:p>
    <w:p>
      <w:pPr>
        <w:pStyle w:val="TextBody"/>
        <w:rPr>
          <w:rFonts w:ascii="Arial" w:hAnsi="Arial"/>
          <w:b w:val="false"/>
          <w:b w:val="false"/>
          <w:bCs w:val="false"/>
          <w:sz w:val="22"/>
          <w:szCs w:val="22"/>
        </w:rPr>
      </w:pPr>
      <w:r>
        <w:rPr>
          <w:rFonts w:ascii="Arial" w:hAnsi="Arial"/>
          <w:b w:val="false"/>
          <w:bCs w:val="false"/>
          <w:sz w:val="22"/>
          <w:szCs w:val="22"/>
        </w:rPr>
      </w:r>
    </w:p>
    <w:p>
      <w:pPr>
        <w:pStyle w:val="TextBody"/>
        <w:spacing w:before="0" w:after="0"/>
        <w:jc w:val="both"/>
        <w:rPr>
          <w:rFonts w:ascii="Arial" w:hAnsi="Arial"/>
          <w:b w:val="false"/>
          <w:b w:val="false"/>
          <w:bCs w:val="false"/>
          <w:sz w:val="22"/>
          <w:szCs w:val="22"/>
        </w:rPr>
      </w:pPr>
      <w:r>
        <w:rPr>
          <w:rFonts w:ascii="Arial" w:hAnsi="Arial"/>
          <w:b w:val="false"/>
          <w:bCs w:val="false"/>
          <w:sz w:val="22"/>
          <w:szCs w:val="22"/>
        </w:rPr>
      </w:r>
    </w:p>
    <w:p>
      <w:pPr>
        <w:pStyle w:val="TextBody"/>
        <w:spacing w:before="0" w:after="0"/>
        <w:jc w:val="both"/>
        <w:rPr/>
      </w:pPr>
      <w:r>
        <w:rPr>
          <w:rFonts w:ascii="Arial" w:hAnsi="Arial"/>
          <w:b w:val="false"/>
          <w:bCs w:val="false"/>
          <w:sz w:val="22"/>
          <w:szCs w:val="22"/>
        </w:rPr>
        <w:t xml:space="preserve">Β) Εκπαιδευομένων:  </w:t>
      </w:r>
      <w:r>
        <w:rPr>
          <w:rStyle w:val="StrongEmphasis"/>
          <w:rFonts w:ascii="Arial" w:hAnsi="Arial"/>
          <w:b w:val="false"/>
          <w:bCs w:val="false"/>
          <w:sz w:val="22"/>
          <w:szCs w:val="22"/>
        </w:rPr>
        <w:t xml:space="preserve">Ατομικά Στοιχεία – Καρτέλες  </w:t>
      </w:r>
      <w:r>
        <w:rPr>
          <w:rFonts w:ascii="Arial" w:hAnsi="Arial"/>
          <w:b w:val="false"/>
          <w:bCs w:val="false"/>
          <w:sz w:val="22"/>
          <w:szCs w:val="22"/>
        </w:rPr>
        <w:t xml:space="preserve">Εκπαιδευομένων, </w:t>
      </w:r>
      <w:r>
        <w:rPr>
          <w:rStyle w:val="StrongEmphasis"/>
          <w:rFonts w:ascii="Arial" w:hAnsi="Arial"/>
          <w:b w:val="false"/>
          <w:bCs w:val="false"/>
          <w:sz w:val="22"/>
          <w:szCs w:val="22"/>
        </w:rPr>
        <w:t xml:space="preserve">Απογραφικά Εισόδου </w:t>
      </w:r>
      <w:r>
        <w:rPr>
          <w:rFonts w:ascii="Arial" w:hAnsi="Arial"/>
          <w:b w:val="false"/>
          <w:bCs w:val="false"/>
          <w:sz w:val="22"/>
          <w:szCs w:val="22"/>
        </w:rPr>
        <w:t xml:space="preserve">Εκπαιδευομένων, </w:t>
      </w:r>
      <w:r>
        <w:rPr>
          <w:rStyle w:val="StrongEmphasis"/>
          <w:rFonts w:ascii="Arial" w:hAnsi="Arial"/>
          <w:b w:val="false"/>
          <w:bCs w:val="false"/>
          <w:sz w:val="22"/>
          <w:szCs w:val="22"/>
        </w:rPr>
        <w:t>Απογραφικά Εξόδου</w:t>
      </w:r>
      <w:r>
        <w:rPr>
          <w:rFonts w:ascii="Arial" w:hAnsi="Arial"/>
          <w:b w:val="false"/>
          <w:bCs w:val="false"/>
          <w:sz w:val="22"/>
          <w:szCs w:val="22"/>
        </w:rPr>
        <w:t xml:space="preserve">, </w:t>
      </w:r>
      <w:r>
        <w:rPr>
          <w:rStyle w:val="StrongEmphasis"/>
          <w:rFonts w:ascii="Arial" w:hAnsi="Arial"/>
          <w:b w:val="false"/>
          <w:bCs w:val="false"/>
          <w:sz w:val="22"/>
          <w:szCs w:val="22"/>
        </w:rPr>
        <w:t xml:space="preserve">Τίτλοι </w:t>
      </w:r>
      <w:r>
        <w:rPr>
          <w:rFonts w:ascii="Arial" w:hAnsi="Arial"/>
          <w:b w:val="false"/>
          <w:bCs w:val="false"/>
          <w:sz w:val="22"/>
          <w:szCs w:val="22"/>
        </w:rPr>
        <w:t xml:space="preserve">Σπουδών, Βεβαιώσεις, </w:t>
      </w:r>
      <w:r>
        <w:rPr>
          <w:rStyle w:val="StrongEmphasis"/>
          <w:rFonts w:ascii="Arial" w:hAnsi="Arial"/>
          <w:b w:val="false"/>
          <w:bCs w:val="false"/>
          <w:sz w:val="22"/>
          <w:szCs w:val="22"/>
        </w:rPr>
        <w:t>Μαθητολόγιο</w:t>
      </w:r>
      <w:r>
        <w:rPr>
          <w:rFonts w:ascii="Arial" w:hAnsi="Arial"/>
          <w:b w:val="false"/>
          <w:bCs w:val="false"/>
          <w:sz w:val="22"/>
          <w:szCs w:val="22"/>
        </w:rPr>
        <w:t xml:space="preserve">, </w:t>
      </w:r>
      <w:r>
        <w:rPr>
          <w:rStyle w:val="StrongEmphasis"/>
          <w:rFonts w:ascii="Arial" w:hAnsi="Arial"/>
          <w:b w:val="false"/>
          <w:bCs w:val="false"/>
          <w:sz w:val="22"/>
          <w:szCs w:val="22"/>
        </w:rPr>
        <w:t>Μητρώο</w:t>
      </w:r>
      <w:r>
        <w:rPr>
          <w:rFonts w:ascii="Arial" w:hAnsi="Arial"/>
          <w:b w:val="false"/>
          <w:bCs w:val="false"/>
          <w:sz w:val="22"/>
          <w:szCs w:val="22"/>
        </w:rPr>
        <w:t xml:space="preserve">, </w:t>
      </w:r>
      <w:r>
        <w:rPr>
          <w:rStyle w:val="StrongEmphasis"/>
          <w:rFonts w:ascii="Arial" w:hAnsi="Arial"/>
          <w:b w:val="false"/>
          <w:bCs w:val="false"/>
          <w:sz w:val="22"/>
          <w:szCs w:val="22"/>
        </w:rPr>
        <w:t>Πρωτόκολλο</w:t>
      </w:r>
      <w:r>
        <w:rPr>
          <w:rFonts w:ascii="Arial" w:hAnsi="Arial"/>
          <w:b w:val="false"/>
          <w:bCs w:val="false"/>
          <w:sz w:val="22"/>
          <w:szCs w:val="22"/>
        </w:rPr>
        <w:t>, Ηλεκτρονική (</w:t>
      </w:r>
      <w:r>
        <w:rPr>
          <w:rStyle w:val="StrongEmphasis"/>
          <w:rFonts w:ascii="Arial" w:hAnsi="Arial"/>
          <w:b w:val="false"/>
          <w:bCs w:val="false"/>
          <w:sz w:val="22"/>
          <w:szCs w:val="22"/>
        </w:rPr>
        <w:t>e-mail</w:t>
      </w:r>
      <w:r>
        <w:rPr>
          <w:rFonts w:ascii="Arial" w:hAnsi="Arial"/>
          <w:b w:val="false"/>
          <w:bCs w:val="false"/>
          <w:sz w:val="22"/>
          <w:szCs w:val="22"/>
        </w:rPr>
        <w:t xml:space="preserve">) και άλλη </w:t>
      </w:r>
      <w:r>
        <w:rPr>
          <w:rStyle w:val="StrongEmphasis"/>
          <w:rFonts w:ascii="Arial" w:hAnsi="Arial"/>
          <w:b w:val="false"/>
          <w:bCs w:val="false"/>
          <w:sz w:val="22"/>
          <w:szCs w:val="22"/>
        </w:rPr>
        <w:t xml:space="preserve">Αλληλογραφία </w:t>
      </w:r>
      <w:r>
        <w:rPr>
          <w:rFonts w:ascii="Arial" w:hAnsi="Arial"/>
          <w:b w:val="false"/>
          <w:bCs w:val="false"/>
          <w:sz w:val="22"/>
          <w:szCs w:val="22"/>
        </w:rPr>
        <w:t>κτλ, κτλ.</w:t>
      </w:r>
    </w:p>
    <w:p>
      <w:pPr>
        <w:pStyle w:val="TextBody"/>
        <w:spacing w:before="0" w:after="0"/>
        <w:rPr>
          <w:rFonts w:ascii="Arial" w:hAnsi="Arial"/>
          <w:b w:val="false"/>
          <w:b w:val="false"/>
          <w:bCs w:val="false"/>
          <w:sz w:val="22"/>
          <w:szCs w:val="22"/>
        </w:rPr>
      </w:pPr>
      <w:r>
        <w:rPr>
          <w:rFonts w:ascii="Arial" w:hAnsi="Arial"/>
          <w:b w:val="false"/>
          <w:bCs w:val="false"/>
          <w:sz w:val="22"/>
          <w:szCs w:val="22"/>
        </w:rPr>
        <w:t xml:space="preserve">Όλα τα παραπάνω τηρούνται υποχρεωτικά στην έδρα (στον Πύργο)! </w:t>
      </w:r>
    </w:p>
    <w:p>
      <w:pPr>
        <w:pStyle w:val="Normal"/>
        <w:spacing w:before="57" w:after="57"/>
        <w:rPr>
          <w:b/>
          <w:b/>
          <w:bCs/>
        </w:rPr>
      </w:pPr>
      <w:r>
        <w:rPr>
          <w:b/>
          <w:bCs/>
        </w:rPr>
        <w:t xml:space="preserve">Αξίζει να σημειωθεί ότι απορρίφθηκε πρόσφατα αίτημα της διεύθυνσης του ΣΔΕ </w:t>
      </w:r>
      <w:r>
        <w:rPr>
          <w:b/>
          <w:bCs/>
          <w:lang w:val="el-GR"/>
        </w:rPr>
        <w:t>Π</w:t>
      </w:r>
      <w:r>
        <w:rPr>
          <w:b/>
          <w:bCs/>
        </w:rPr>
        <w:t xml:space="preserve">ύργου για έγκριση δεύτερου υποδιευθυντή </w:t>
      </w:r>
      <w:r>
        <w:rPr>
          <w:b w:val="false"/>
          <w:bCs w:val="false"/>
        </w:rPr>
        <w:t>(οι εκπαιδευόμενοι είναι πάνω από 180).</w:t>
      </w:r>
    </w:p>
    <w:p>
      <w:pPr>
        <w:pStyle w:val="TextBody"/>
        <w:spacing w:before="114" w:after="197"/>
        <w:rPr>
          <w:rFonts w:ascii="Arial" w:hAnsi="Arial"/>
          <w:b w:val="false"/>
          <w:b w:val="false"/>
          <w:bCs w:val="false"/>
          <w:sz w:val="22"/>
          <w:szCs w:val="22"/>
        </w:rPr>
      </w:pPr>
      <w:r>
        <w:rPr>
          <w:rFonts w:ascii="Arial" w:hAnsi="Arial"/>
          <w:b/>
          <w:bCs/>
          <w:sz w:val="22"/>
          <w:szCs w:val="22"/>
        </w:rPr>
        <w:t>Η Χρηματοδότηση είναι ανύπαρκτη</w:t>
      </w:r>
      <w:r>
        <w:rPr>
          <w:rFonts w:ascii="Arial" w:hAnsi="Arial"/>
          <w:b w:val="false"/>
          <w:bCs w:val="false"/>
          <w:sz w:val="22"/>
          <w:szCs w:val="22"/>
        </w:rPr>
        <w:t xml:space="preserve">. </w:t>
      </w:r>
      <w:r>
        <w:rPr>
          <w:rFonts w:ascii="Arial" w:hAnsi="Arial"/>
          <w:b w:val="false"/>
          <w:bCs w:val="false"/>
          <w:sz w:val="22"/>
          <w:szCs w:val="22"/>
        </w:rPr>
        <w:t>(</w:t>
      </w:r>
      <w:r>
        <w:rPr>
          <w:rFonts w:ascii="Arial" w:hAnsi="Arial"/>
          <w:b w:val="false"/>
          <w:bCs w:val="false"/>
          <w:sz w:val="22"/>
          <w:szCs w:val="22"/>
        </w:rPr>
        <w:t>Χαρτί Α4, δεν έχουν πάρει από πέρσι!</w:t>
      </w:r>
      <w:r>
        <w:rPr>
          <w:rFonts w:ascii="Arial" w:hAnsi="Arial"/>
          <w:b w:val="false"/>
          <w:bCs w:val="false"/>
          <w:sz w:val="22"/>
          <w:szCs w:val="22"/>
        </w:rPr>
        <w:t>)</w:t>
      </w:r>
    </w:p>
    <w:p>
      <w:pPr>
        <w:pStyle w:val="Normal"/>
        <w:spacing w:lineRule="auto" w:line="240"/>
        <w:jc w:val="both"/>
        <w:rPr>
          <w:rFonts w:ascii="Arial" w:hAnsi="Arial"/>
          <w:b w:val="false"/>
          <w:b w:val="false"/>
          <w:bCs w:val="false"/>
          <w:sz w:val="22"/>
          <w:szCs w:val="22"/>
        </w:rPr>
      </w:pPr>
      <w:r>
        <w:rPr>
          <w:rFonts w:ascii="Arial" w:hAnsi="Arial"/>
          <w:b w:val="false"/>
          <w:bCs w:val="false"/>
          <w:i/>
          <w:color w:val="000000"/>
          <w:sz w:val="22"/>
          <w:szCs w:val="22"/>
          <w:highlight w:val="white"/>
          <w:lang w:val="el-GR"/>
        </w:rPr>
        <w:t xml:space="preserve">Από το Δεκέμβριο του προηγούμενου έτους   48 διευθυντές Σχολείων Δεύτερης Ευκαιρίας με επιστολή τους προς την ηγεσία του υπουργείου Παιδείας, επισημαίνουν </w:t>
      </w:r>
      <w:r>
        <w:rPr>
          <w:rFonts w:ascii="Arial" w:hAnsi="Arial"/>
          <w:b w:val="false"/>
          <w:bCs w:val="false"/>
          <w:i/>
          <w:color w:val="000000"/>
          <w:sz w:val="22"/>
          <w:szCs w:val="22"/>
          <w:highlight w:val="white"/>
          <w:lang w:val="en-US"/>
        </w:rPr>
        <w:t> </w:t>
      </w:r>
      <w:r>
        <w:rPr>
          <w:rFonts w:ascii="Arial" w:hAnsi="Arial"/>
          <w:b w:val="false"/>
          <w:bCs w:val="false"/>
          <w:i/>
          <w:color w:val="000000"/>
          <w:sz w:val="22"/>
          <w:szCs w:val="22"/>
          <w:highlight w:val="white"/>
          <w:lang w:val="el-GR"/>
        </w:rPr>
        <w:t xml:space="preserve">το τραγικό αδιέξοδο υπολειτουργίας των σχολείων, τον αρνητικό τους αντίκτυπο στο εκπαιδευτικό έργο και τους εκπαιδευόμενους και τονίζουν ότι </w:t>
      </w:r>
      <w:r>
        <w:rPr>
          <w:rFonts w:ascii="Arial" w:hAnsi="Arial"/>
          <w:b w:val="false"/>
          <w:bCs w:val="false"/>
          <w:i/>
          <w:color w:val="000000"/>
          <w:sz w:val="22"/>
          <w:szCs w:val="22"/>
          <w:highlight w:val="white"/>
          <w:lang w:val="en-US"/>
        </w:rPr>
        <w:t> </w:t>
      </w:r>
      <w:r>
        <w:rPr>
          <w:rFonts w:ascii="Arial" w:hAnsi="Arial"/>
          <w:b w:val="false"/>
          <w:bCs w:val="false"/>
          <w:i/>
          <w:color w:val="000000"/>
          <w:sz w:val="22"/>
          <w:szCs w:val="22"/>
          <w:highlight w:val="white"/>
          <w:lang w:val="el-GR"/>
        </w:rPr>
        <w:t>δεν υπάρχουν πια περιθώρια αναμονής.</w:t>
      </w:r>
    </w:p>
    <w:p>
      <w:pPr>
        <w:pStyle w:val="Normal"/>
        <w:spacing w:lineRule="auto" w:line="240"/>
        <w:jc w:val="both"/>
        <w:rPr>
          <w:rFonts w:ascii="Arial" w:hAnsi="Arial"/>
          <w:b w:val="false"/>
          <w:b w:val="false"/>
          <w:bCs w:val="false"/>
          <w:i/>
          <w:i/>
          <w:color w:val="000000"/>
          <w:sz w:val="22"/>
          <w:szCs w:val="22"/>
          <w:highlight w:val="white"/>
          <w:lang w:val="en"/>
        </w:rPr>
      </w:pPr>
      <w:r>
        <w:rPr>
          <w:rFonts w:ascii="Arial" w:hAnsi="Arial"/>
          <w:b w:val="false"/>
          <w:bCs w:val="false"/>
          <w:i/>
          <w:color w:val="000000"/>
          <w:sz w:val="22"/>
          <w:szCs w:val="22"/>
          <w:highlight w:val="white"/>
          <w:lang w:val="en"/>
        </w:rPr>
      </w:r>
    </w:p>
    <w:p>
      <w:pPr>
        <w:pStyle w:val="Normal"/>
        <w:spacing w:lineRule="auto" w:line="240"/>
        <w:jc w:val="both"/>
        <w:rPr>
          <w:rFonts w:ascii="Arial" w:hAnsi="Arial"/>
          <w:b w:val="false"/>
          <w:b w:val="false"/>
          <w:bCs w:val="false"/>
          <w:i/>
          <w:i/>
          <w:color w:val="000000"/>
          <w:sz w:val="22"/>
          <w:szCs w:val="22"/>
          <w:highlight w:val="white"/>
          <w:lang w:val="el-GR"/>
        </w:rPr>
      </w:pPr>
      <w:r>
        <w:rPr>
          <w:rFonts w:ascii="Arial" w:hAnsi="Arial"/>
          <w:b w:val="false"/>
          <w:bCs w:val="false"/>
          <w:i/>
          <w:color w:val="000000"/>
          <w:sz w:val="22"/>
          <w:szCs w:val="22"/>
          <w:highlight w:val="white"/>
          <w:lang w:val="el-GR"/>
        </w:rPr>
        <w:t xml:space="preserve">Το υπουργείο Παιδείας ,αντί να σκύψει στα προβλήματα των ΣΔΕ και να δώσει άμεση λύση, προχώρησε σε μια ανακοίνωση, με την οποία ουσιαστικά υποστηρίζει πως δεν υπάρχει κανένα πρόβλημα! στη χρηματοδότηση και στελέχωση των ΣΔΕ, εμπαίζοντας τους εκπαιδευτικούς και τους εκπαιδευόμενους των ΣΔΕ. </w:t>
      </w:r>
    </w:p>
    <w:p>
      <w:pPr>
        <w:pStyle w:val="Normal"/>
        <w:spacing w:lineRule="auto" w:line="240" w:before="57" w:after="57"/>
        <w:jc w:val="both"/>
        <w:rPr>
          <w:rFonts w:ascii="Arial" w:hAnsi="Arial"/>
          <w:b w:val="false"/>
          <w:b w:val="false"/>
          <w:bCs w:val="false"/>
          <w:sz w:val="22"/>
          <w:szCs w:val="22"/>
        </w:rPr>
      </w:pPr>
      <w:r>
        <w:rPr>
          <w:rFonts w:ascii="Arial" w:hAnsi="Arial"/>
          <w:b w:val="false"/>
          <w:bCs w:val="false"/>
          <w:i/>
          <w:color w:val="000000"/>
          <w:sz w:val="22"/>
          <w:szCs w:val="22"/>
          <w:highlight w:val="white"/>
          <w:lang w:val="el-GR"/>
        </w:rPr>
        <w:t xml:space="preserve">Για ποια </w:t>
      </w:r>
      <w:r>
        <w:rPr>
          <w:rFonts w:ascii="Arial" w:hAnsi="Arial"/>
          <w:b w:val="false"/>
          <w:bCs w:val="false"/>
          <w:i/>
          <w:color w:val="000000"/>
          <w:sz w:val="22"/>
          <w:szCs w:val="22"/>
          <w:highlight w:val="white"/>
          <w:lang w:val="en-US"/>
        </w:rPr>
        <w:t>«</w:t>
      </w:r>
      <w:r>
        <w:rPr>
          <w:rFonts w:ascii="Arial" w:hAnsi="Arial"/>
          <w:b w:val="false"/>
          <w:bCs w:val="false"/>
          <w:i/>
          <w:color w:val="000000"/>
          <w:sz w:val="22"/>
          <w:szCs w:val="22"/>
          <w:highlight w:val="white"/>
          <w:lang w:val="el-GR"/>
        </w:rPr>
        <w:t>επαρκή</w:t>
      </w:r>
      <w:r>
        <w:rPr>
          <w:rFonts w:ascii="Arial" w:hAnsi="Arial"/>
          <w:b w:val="false"/>
          <w:bCs w:val="false"/>
          <w:i/>
          <w:color w:val="000000"/>
          <w:sz w:val="22"/>
          <w:szCs w:val="22"/>
          <w:highlight w:val="white"/>
          <w:lang w:val="en-US"/>
        </w:rPr>
        <w:t xml:space="preserve">» </w:t>
      </w:r>
      <w:r>
        <w:rPr>
          <w:rFonts w:ascii="Arial" w:hAnsi="Arial"/>
          <w:b w:val="false"/>
          <w:bCs w:val="false"/>
          <w:i/>
          <w:color w:val="000000"/>
          <w:sz w:val="22"/>
          <w:szCs w:val="22"/>
          <w:highlight w:val="white"/>
          <w:lang w:val="el-GR"/>
        </w:rPr>
        <w:t>τη χρηματοδότηση μιλάμε όταν:</w:t>
      </w:r>
    </w:p>
    <w:p>
      <w:pPr>
        <w:pStyle w:val="Normal"/>
        <w:numPr>
          <w:ilvl w:val="0"/>
          <w:numId w:val="1"/>
        </w:numPr>
        <w:tabs>
          <w:tab w:val="left" w:pos="0" w:leader="none"/>
          <w:tab w:val="left" w:pos="709" w:leader="none"/>
          <w:tab w:val="left" w:pos="720" w:leader="none"/>
        </w:tabs>
        <w:spacing w:lineRule="atLeast" w:line="288"/>
        <w:ind w:left="737" w:right="0" w:hanging="340"/>
        <w:jc w:val="both"/>
        <w:rPr>
          <w:rFonts w:ascii="Arial" w:hAnsi="Arial"/>
          <w:b w:val="false"/>
          <w:b w:val="false"/>
          <w:bCs w:val="false"/>
          <w:i/>
          <w:i/>
          <w:color w:val="000000"/>
          <w:sz w:val="22"/>
          <w:szCs w:val="22"/>
          <w:highlight w:val="white"/>
          <w:lang w:val="el-GR"/>
        </w:rPr>
      </w:pPr>
      <w:r>
        <w:rPr>
          <w:rFonts w:ascii="Arial" w:hAnsi="Arial"/>
          <w:b w:val="false"/>
          <w:bCs w:val="false"/>
          <w:i/>
          <w:color w:val="000000"/>
          <w:sz w:val="22"/>
          <w:szCs w:val="22"/>
          <w:highlight w:val="white"/>
          <w:lang w:val="el-GR"/>
        </w:rPr>
        <w:t>τα ΣΔΕ έμειναν εδώ και 1,5 χρόνο με ελλιπή ή και χωρίς καθόλου χρηματοδότηση.</w:t>
      </w:r>
    </w:p>
    <w:p>
      <w:pPr>
        <w:pStyle w:val="Normal"/>
        <w:spacing w:lineRule="auto" w:line="240" w:before="57" w:after="57"/>
        <w:jc w:val="both"/>
        <w:rPr>
          <w:rFonts w:ascii="Arial" w:hAnsi="Arial"/>
          <w:b w:val="false"/>
          <w:b w:val="false"/>
          <w:bCs w:val="false"/>
          <w:i/>
          <w:i/>
          <w:color w:val="000000"/>
          <w:sz w:val="22"/>
          <w:szCs w:val="22"/>
          <w:highlight w:val="white"/>
          <w:lang w:val="el-GR"/>
        </w:rPr>
      </w:pPr>
      <w:r>
        <w:rPr>
          <w:rFonts w:ascii="Arial" w:hAnsi="Arial"/>
          <w:b w:val="false"/>
          <w:bCs w:val="false"/>
          <w:i/>
          <w:color w:val="000000"/>
          <w:sz w:val="22"/>
          <w:szCs w:val="22"/>
          <w:highlight w:val="white"/>
          <w:lang w:val="el-GR"/>
        </w:rPr>
        <w:t xml:space="preserve">Ανύπαρκτη είναι η χρηματοδότηση , ακόμα και για βασικές δαπάνες όπως γραφική ύλη, συντήρηση των μηχανημάτων και καθαριότητα. </w:t>
      </w:r>
    </w:p>
    <w:p>
      <w:pPr>
        <w:pStyle w:val="Normal"/>
        <w:spacing w:lineRule="auto" w:line="276" w:before="57" w:after="57"/>
        <w:jc w:val="both"/>
        <w:rPr>
          <w:rFonts w:ascii="Arial" w:hAnsi="Arial"/>
          <w:b w:val="false"/>
          <w:b w:val="false"/>
          <w:bCs w:val="false"/>
          <w:sz w:val="22"/>
          <w:szCs w:val="22"/>
        </w:rPr>
      </w:pPr>
      <w:r>
        <w:rPr>
          <w:rFonts w:ascii="Arial" w:hAnsi="Arial"/>
          <w:b w:val="false"/>
          <w:bCs w:val="false"/>
          <w:i/>
          <w:color w:val="000000"/>
          <w:sz w:val="22"/>
          <w:szCs w:val="22"/>
          <w:highlight w:val="white"/>
          <w:lang w:val="el-GR"/>
        </w:rPr>
        <w:t xml:space="preserve">Τα ΣΔΕ τον τελευταίο </w:t>
      </w:r>
      <w:r>
        <w:rPr>
          <w:rFonts w:ascii="Arial" w:hAnsi="Arial"/>
          <w:b w:val="false"/>
          <w:bCs w:val="false"/>
          <w:i/>
          <w:color w:val="000000"/>
          <w:sz w:val="22"/>
          <w:szCs w:val="22"/>
          <w:highlight w:val="white"/>
          <w:lang w:val="en-US"/>
        </w:rPr>
        <w:t> </w:t>
      </w:r>
      <w:r>
        <w:rPr>
          <w:rFonts w:ascii="Arial" w:hAnsi="Arial"/>
          <w:b w:val="false"/>
          <w:bCs w:val="false"/>
          <w:i w:val="false"/>
          <w:color w:val="000000"/>
          <w:sz w:val="22"/>
          <w:szCs w:val="22"/>
          <w:highlight w:val="white"/>
          <w:lang w:val="el-GR"/>
        </w:rPr>
        <w:t xml:space="preserve">ενάμιση χρόνο </w:t>
      </w:r>
      <w:r>
        <w:rPr>
          <w:rFonts w:ascii="Arial" w:hAnsi="Arial"/>
          <w:b w:val="false"/>
          <w:bCs w:val="false"/>
          <w:i/>
          <w:color w:val="000000"/>
          <w:sz w:val="22"/>
          <w:szCs w:val="22"/>
          <w:highlight w:val="white"/>
          <w:lang w:val="el-GR"/>
        </w:rPr>
        <w:t xml:space="preserve">λειτουργούν  χάρη στο φιλότιμο και τον εθελοντισμό των εκπαιδευτικών και των εκπαιδευομένων. Η χρηματοδότηση για τις άμεσες λειτουργικές ανάγκες (φωτοτυπικό χαρτί, μελάνια, μαρκαδόρους, είδη υγιεινής και καθαρισμού) γίνεται βασικά από τους εκπαιδευτικούς και τους εκπαιδευομένους. </w:t>
      </w:r>
    </w:p>
    <w:p>
      <w:pPr>
        <w:pStyle w:val="Normal"/>
        <w:rPr>
          <w:rFonts w:ascii="Arial" w:hAnsi="Arial"/>
          <w:b/>
          <w:b/>
          <w:bCs/>
          <w:lang w:val="el-GR"/>
        </w:rPr>
      </w:pPr>
      <w:r>
        <w:rPr>
          <w:rFonts w:ascii="Arial" w:hAnsi="Arial"/>
          <w:b/>
          <w:bCs/>
          <w:lang w:val="el-GR"/>
        </w:rPr>
        <w:t xml:space="preserve"> </w:t>
      </w:r>
    </w:p>
    <w:p>
      <w:pPr>
        <w:pStyle w:val="Normal"/>
        <w:spacing w:lineRule="auto" w:line="276"/>
        <w:jc w:val="both"/>
        <w:rPr>
          <w:rFonts w:ascii="Arial" w:hAnsi="Arial"/>
          <w:b/>
          <w:b/>
          <w:bCs/>
          <w:i/>
          <w:i/>
          <w:color w:val="000000"/>
          <w:sz w:val="22"/>
          <w:szCs w:val="22"/>
          <w:highlight w:val="white"/>
          <w:lang w:val="el-GR"/>
        </w:rPr>
      </w:pPr>
      <w:bookmarkStart w:id="1" w:name="__DdeLink__248_1906316642"/>
      <w:bookmarkEnd w:id="1"/>
      <w:r>
        <w:rPr>
          <w:rFonts w:ascii="Arial" w:hAnsi="Arial"/>
          <w:b/>
          <w:bCs/>
          <w:i/>
          <w:color w:val="000000"/>
          <w:sz w:val="22"/>
          <w:szCs w:val="22"/>
          <w:highlight w:val="white"/>
          <w:lang w:val="el-GR"/>
        </w:rPr>
        <w:t>Απαιτούμε από την κυβέρνηση και το Υπουργείο να προχωρήσει εδώ και τώρα στην ικανοποίηση των αιτημάτων των Διευθυντών, των εκπαιδευτικών και των εκπαιδευομένων των ΣΔΕ, εξασφαλίζοντας την άμεση χρηματοδότηση τους.</w:t>
      </w:r>
    </w:p>
    <w:p>
      <w:pPr>
        <w:pStyle w:val="Normal"/>
        <w:spacing w:lineRule="auto" w:line="276"/>
        <w:jc w:val="both"/>
        <w:rPr>
          <w:rFonts w:ascii="Arial" w:hAnsi="Arial"/>
          <w:b/>
          <w:b/>
          <w:bCs/>
          <w:i/>
          <w:i/>
          <w:color w:val="000000"/>
          <w:sz w:val="22"/>
          <w:szCs w:val="22"/>
          <w:highlight w:val="white"/>
          <w:lang w:val="el-GR"/>
        </w:rPr>
      </w:pPr>
      <w:r>
        <w:rPr>
          <w:rFonts w:ascii="Arial" w:hAnsi="Arial"/>
          <w:b/>
          <w:bCs/>
          <w:i/>
          <w:color w:val="000000"/>
          <w:sz w:val="22"/>
          <w:szCs w:val="22"/>
          <w:highlight w:val="white"/>
          <w:lang w:val="el-GR"/>
        </w:rPr>
      </w:r>
    </w:p>
    <w:p>
      <w:pPr>
        <w:pStyle w:val="Normal"/>
        <w:spacing w:lineRule="auto" w:line="276"/>
        <w:jc w:val="both"/>
        <w:rPr>
          <w:rFonts w:ascii="Arial" w:hAnsi="Arial"/>
          <w:b/>
          <w:b/>
          <w:bCs/>
          <w:i/>
          <w:i/>
          <w:color w:val="000000"/>
          <w:sz w:val="22"/>
          <w:szCs w:val="22"/>
          <w:highlight w:val="white"/>
          <w:lang w:val="el-GR"/>
        </w:rPr>
      </w:pPr>
      <w:r>
        <w:rPr>
          <w:rFonts w:ascii="Arial" w:hAnsi="Arial"/>
          <w:b/>
          <w:bCs/>
          <w:i/>
          <w:color w:val="000000"/>
          <w:sz w:val="22"/>
          <w:szCs w:val="22"/>
          <w:highlight w:val="white"/>
          <w:lang w:val="el-GR"/>
        </w:rPr>
      </w:r>
    </w:p>
    <w:p>
      <w:pPr>
        <w:pStyle w:val="Normal"/>
        <w:rPr>
          <w:rFonts w:ascii="Arial" w:hAnsi="Arial"/>
          <w:b/>
          <w:b/>
          <w:bCs/>
          <w:sz w:val="22"/>
          <w:szCs w:val="22"/>
          <w:lang w:val="el-GR"/>
        </w:rPr>
      </w:pPr>
      <w:r>
        <w:rPr>
          <w:rFonts w:ascii="Arial" w:hAnsi="Arial"/>
          <w:b/>
          <w:bCs/>
          <w:sz w:val="22"/>
          <w:szCs w:val="22"/>
          <w:lang w:val="el-GR"/>
        </w:rPr>
      </w:r>
    </w:p>
    <w:p>
      <w:pPr>
        <w:pStyle w:val="Normal"/>
        <w:rPr>
          <w:rFonts w:ascii="Arial" w:hAnsi="Arial"/>
          <w:b/>
          <w:b/>
          <w:bCs/>
          <w:sz w:val="22"/>
          <w:szCs w:val="22"/>
          <w:lang w:val="el-GR"/>
        </w:rPr>
      </w:pPr>
      <w:r>
        <w:rPr>
          <w:rFonts w:ascii="Arial" w:hAnsi="Arial"/>
          <w:b/>
          <w:bCs/>
          <w:sz w:val="22"/>
          <w:szCs w:val="22"/>
          <w:lang w:val="el-G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089400" cy="1511935"/>
            <wp:effectExtent l="0" t="0" r="0" b="0"/>
            <wp:wrapSquare wrapText="largest"/>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4089400" cy="151193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 w:name="Arial">
    <w:altName w:val="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el-G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sz w:val="24"/>
      <w:szCs w:val="24"/>
      <w:lang w:val="el-GR" w:eastAsia="zh-CN" w:bidi="hi-IN"/>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LibreOffice/5.1.6.2$Linux_X86_64 LibreOffice_project/10m0$Build-2</Application>
  <Pages>2</Pages>
  <Words>562</Words>
  <Characters>3426</Characters>
  <CharactersWithSpaces>3979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2019-03-06T05:30:54Z</dcterms:created>
  <dc:creator/>
  <dc:description/>
  <dc:language>el-GR</dc:language>
  <cp:lastModifiedBy/>
  <dcterms:modified xsi:type="dcterms:W3CDTF">2019-03-06T09:24:05Z</dcterms:modified>
  <cp:revision>6</cp:revision>
  <dc:subject/>
  <dc:title/>
</cp:coreProperties>
</file>