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List Paragraph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1"/>
        <w:spacing w:after="140" w:line="288" w:lineRule="auto"/>
        <w:ind w:left="0" w:firstLine="0"/>
        <w:rPr>
          <w:rStyle w:val="Κανένα"/>
          <w:rFonts w:ascii="Times New Roman" w:cs="Times New Roman" w:hAnsi="Times New Roman" w:eastAsia="Times New Roman"/>
          <w:b w:val="0"/>
          <w:bCs w:val="0"/>
          <w:kern w:val="1"/>
          <w:sz w:val="24"/>
          <w:szCs w:val="24"/>
        </w:rPr>
      </w:pP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</w:rPr>
        <w:t xml:space="preserve">ΕΛΜΕ ΛΗΜΝΟΥ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ru-RU"/>
        </w:rPr>
        <w:t xml:space="preserve">-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  <w:lang w:val="de-DE"/>
        </w:rPr>
        <w:t xml:space="preserve">ΑΓΙΟΥ ΕΥΣΤΡΑΤΙΟΥ                               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 xml:space="preserve"> 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 xml:space="preserve">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 xml:space="preserve">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</w:rPr>
        <w:t>Αρ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</w:rPr>
        <w:t>Πρ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>21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>/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>13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>-0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>3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 xml:space="preserve">-2020           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</w:rPr>
        <w:t>Λ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</w:rPr>
        <w:t xml:space="preserve">ΔΗΜΟΚΡΑΤΙΑΣ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 xml:space="preserve">16                                                              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 xml:space="preserve">    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  <w:lang w:val="de-DE"/>
        </w:rPr>
        <w:t>Προς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 xml:space="preserve">: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</w:rPr>
        <w:t>Σχολεία ΕΛΜΕ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  <w:lang w:val="de-DE"/>
        </w:rPr>
        <w:t xml:space="preserve">          ΜΥΡΙΝΑ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 xml:space="preserve">81400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  <w:lang w:val="de-DE"/>
        </w:rPr>
        <w:t xml:space="preserve">ΛΗΜΝΟΣ                                                        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 xml:space="preserve">   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  <w:lang w:val="de-DE"/>
        </w:rPr>
        <w:t>Κοιν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>.: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 xml:space="preserve"> </w:t>
      </w:r>
      <w:r>
        <w:rPr>
          <w:rStyle w:val="Κανένα"/>
          <w:rFonts w:ascii="Times New Roman" w:hAnsi="Times New Roman" w:hint="default"/>
          <w:b w:val="0"/>
          <w:bCs w:val="0"/>
          <w:kern w:val="1"/>
          <w:sz w:val="24"/>
          <w:szCs w:val="24"/>
          <w:rtl w:val="0"/>
          <w:lang w:val="de-DE"/>
        </w:rPr>
        <w:t>ΜΜΕ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 xml:space="preserve">    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 xml:space="preserve">                                   </w:t>
      </w:r>
      <w:r>
        <w:rPr>
          <w:rStyle w:val="Hyperlink.0"/>
          <w:rFonts w:ascii="Times New Roman" w:cs="Times New Roman" w:hAnsi="Times New Roman" w:eastAsia="Times New Roman"/>
          <w:b w:val="0"/>
          <w:bCs w:val="0"/>
          <w:kern w:val="1"/>
          <w:sz w:val="24"/>
          <w:szCs w:val="24"/>
          <w:lang w:val="en-US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  <w:b w:val="0"/>
          <w:bCs w:val="0"/>
          <w:kern w:val="1"/>
          <w:sz w:val="24"/>
          <w:szCs w:val="24"/>
          <w:lang w:val="en-US"/>
        </w:rPr>
        <w:instrText xml:space="preserve"> HYPERLINK "http://www.elme-limnou.gr/"</w:instrText>
      </w:r>
      <w:r>
        <w:rPr>
          <w:rStyle w:val="Hyperlink.0"/>
          <w:rFonts w:ascii="Times New Roman" w:cs="Times New Roman" w:hAnsi="Times New Roman" w:eastAsia="Times New Roman"/>
          <w:b w:val="0"/>
          <w:bCs w:val="0"/>
          <w:kern w:val="1"/>
          <w:sz w:val="24"/>
          <w:szCs w:val="24"/>
          <w:lang w:val="en-US"/>
        </w:rPr>
        <w:fldChar w:fldCharType="separate" w:fldLock="0"/>
      </w:r>
      <w:r>
        <w:rPr>
          <w:rStyle w:val="Hyperlink.0"/>
          <w:rFonts w:ascii="Times New Roman" w:hAnsi="Times New Roman"/>
          <w:b w:val="0"/>
          <w:bCs w:val="0"/>
          <w:kern w:val="1"/>
          <w:sz w:val="24"/>
          <w:szCs w:val="24"/>
          <w:rtl w:val="0"/>
          <w:lang w:val="en-US"/>
        </w:rPr>
        <w:t>http://www.elme-limnou.gr/</w: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  <w:fldChar w:fldCharType="end" w:fldLock="0"/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 xml:space="preserve">                                                                                                                      </w:t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</w:rPr>
        <w:t xml:space="preserve">email: </w:t>
      </w:r>
      <w:r>
        <w:rPr>
          <w:rStyle w:val="Hyperlink.1"/>
          <w:rFonts w:ascii="Times New Roman" w:cs="Times New Roman" w:hAnsi="Times New Roman" w:eastAsia="Times New Roman"/>
          <w:b w:val="0"/>
          <w:bCs w:val="0"/>
          <w:color w:val="0000ff"/>
          <w:kern w:val="1"/>
          <w:sz w:val="24"/>
          <w:szCs w:val="24"/>
          <w:u w:val="single" w:color="0000ff"/>
          <w:lang w:val="en-US"/>
        </w:rPr>
        <w:fldChar w:fldCharType="begin" w:fldLock="0"/>
      </w:r>
      <w:r>
        <w:rPr>
          <w:rStyle w:val="Hyperlink.1"/>
          <w:rFonts w:ascii="Times New Roman" w:cs="Times New Roman" w:hAnsi="Times New Roman" w:eastAsia="Times New Roman"/>
          <w:b w:val="0"/>
          <w:bCs w:val="0"/>
          <w:color w:val="0000ff"/>
          <w:kern w:val="1"/>
          <w:sz w:val="24"/>
          <w:szCs w:val="24"/>
          <w:u w:val="single" w:color="0000ff"/>
          <w:lang w:val="en-US"/>
        </w:rPr>
        <w:instrText xml:space="preserve"> HYPERLINK "mailto:elmelimnos@gmail.com"</w:instrText>
      </w:r>
      <w:r>
        <w:rPr>
          <w:rStyle w:val="Hyperlink.1"/>
          <w:rFonts w:ascii="Times New Roman" w:cs="Times New Roman" w:hAnsi="Times New Roman" w:eastAsia="Times New Roman"/>
          <w:b w:val="0"/>
          <w:bCs w:val="0"/>
          <w:color w:val="0000ff"/>
          <w:kern w:val="1"/>
          <w:sz w:val="24"/>
          <w:szCs w:val="24"/>
          <w:u w:val="single" w:color="0000ff"/>
          <w:lang w:val="en-US"/>
        </w:rPr>
        <w:fldChar w:fldCharType="separate" w:fldLock="0"/>
      </w:r>
      <w:r>
        <w:rPr>
          <w:rStyle w:val="Hyperlink.1"/>
          <w:rFonts w:ascii="Times New Roman" w:hAnsi="Times New Roman"/>
          <w:b w:val="0"/>
          <w:bCs w:val="0"/>
          <w:color w:val="0000ff"/>
          <w:kern w:val="1"/>
          <w:sz w:val="24"/>
          <w:szCs w:val="24"/>
          <w:u w:val="single" w:color="0000ff"/>
          <w:rtl w:val="0"/>
          <w:lang w:val="en-US"/>
        </w:rPr>
        <w:t>elmelimnos</w:t>
      </w:r>
      <w:r>
        <w:rPr>
          <w:rStyle w:val="Κανένα"/>
          <w:rFonts w:ascii="Times New Roman" w:hAnsi="Times New Roman"/>
          <w:b w:val="0"/>
          <w:bCs w:val="0"/>
          <w:color w:val="0000ff"/>
          <w:kern w:val="1"/>
          <w:sz w:val="24"/>
          <w:szCs w:val="24"/>
          <w:u w:val="single" w:color="0000ff"/>
          <w:rtl w:val="0"/>
        </w:rPr>
        <w:t>@</w:t>
      </w:r>
      <w:r>
        <w:rPr>
          <w:rStyle w:val="Hyperlink.1"/>
          <w:rFonts w:ascii="Times New Roman" w:hAnsi="Times New Roman"/>
          <w:b w:val="0"/>
          <w:bCs w:val="0"/>
          <w:color w:val="0000ff"/>
          <w:kern w:val="1"/>
          <w:sz w:val="24"/>
          <w:szCs w:val="24"/>
          <w:u w:val="single" w:color="0000ff"/>
          <w:rtl w:val="0"/>
          <w:lang w:val="en-US"/>
        </w:rPr>
        <w:t>gmail</w:t>
      </w:r>
      <w:r>
        <w:rPr>
          <w:rStyle w:val="Κανένα"/>
          <w:rFonts w:ascii="Times New Roman" w:hAnsi="Times New Roman"/>
          <w:b w:val="0"/>
          <w:bCs w:val="0"/>
          <w:color w:val="0000ff"/>
          <w:kern w:val="1"/>
          <w:sz w:val="24"/>
          <w:szCs w:val="24"/>
          <w:u w:val="single" w:color="0000ff"/>
          <w:rtl w:val="0"/>
        </w:rPr>
        <w:t>.</w:t>
      </w:r>
      <w:r>
        <w:rPr>
          <w:rStyle w:val="Hyperlink.1"/>
          <w:rFonts w:ascii="Times New Roman" w:hAnsi="Times New Roman"/>
          <w:b w:val="0"/>
          <w:bCs w:val="0"/>
          <w:color w:val="0000ff"/>
          <w:kern w:val="1"/>
          <w:sz w:val="24"/>
          <w:szCs w:val="24"/>
          <w:u w:val="single" w:color="0000ff"/>
          <w:rtl w:val="0"/>
          <w:lang w:val="en-US"/>
        </w:rPr>
        <w:t>com</w:t>
      </w: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</w:rPr>
        <w:fldChar w:fldCharType="end" w:fldLock="0"/>
      </w:r>
      <w:r>
        <w:rPr>
          <w:rStyle w:val="Κανένα"/>
          <w:rFonts w:ascii="Times New Roman" w:hAnsi="Times New Roman"/>
          <w:b w:val="0"/>
          <w:bCs w:val="0"/>
          <w:kern w:val="1"/>
          <w:sz w:val="24"/>
          <w:szCs w:val="24"/>
          <w:rtl w:val="0"/>
          <w:lang w:val="de-DE"/>
        </w:rPr>
        <w:t xml:space="preserve">   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jc w:val="both"/>
        <w:rPr>
          <w:rFonts w:ascii="Times New Roman" w:cs="Times New Roman" w:hAnsi="Times New Roman" w:eastAsia="Times New Roman"/>
          <w:sz w:val="26"/>
          <w:szCs w:val="26"/>
        </w:rPr>
      </w:pPr>
      <w:r>
        <w:rPr>
          <w:rFonts w:ascii="Times New Roman" w:hAnsi="Times New Roman" w:hint="default"/>
          <w:sz w:val="26"/>
          <w:szCs w:val="26"/>
          <w:rtl w:val="0"/>
        </w:rPr>
        <w:t>Θέμα</w:t>
      </w:r>
      <w:r>
        <w:rPr>
          <w:rFonts w:ascii="Times New Roman" w:hAnsi="Times New Roman"/>
          <w:sz w:val="26"/>
          <w:szCs w:val="26"/>
          <w:rtl w:val="0"/>
        </w:rPr>
        <w:t xml:space="preserve">: </w:t>
      </w:r>
      <w:r>
        <w:rPr>
          <w:rFonts w:ascii="Times New Roman" w:hAnsi="Times New Roman" w:hint="default"/>
          <w:sz w:val="26"/>
          <w:szCs w:val="26"/>
          <w:rtl w:val="0"/>
        </w:rPr>
        <w:t>“Για την λειτουργία των ΚΕΣΥ κατά την περίοδο των έκτακτων μέτρων</w:t>
      </w:r>
      <w:r>
        <w:rPr>
          <w:rFonts w:ascii="Times New Roman" w:hAnsi="Times New Roman"/>
          <w:sz w:val="26"/>
          <w:szCs w:val="26"/>
          <w:rtl w:val="0"/>
        </w:rPr>
        <w:t>.</w:t>
      </w:r>
      <w:r>
        <w:rPr>
          <w:rFonts w:ascii="Times New Roman" w:hAnsi="Times New Roman" w:hint="default"/>
          <w:sz w:val="26"/>
          <w:szCs w:val="26"/>
          <w:rtl w:val="0"/>
        </w:rPr>
        <w:t>”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hint="default"/>
          <w:sz w:val="24"/>
          <w:szCs w:val="24"/>
          <w:rtl w:val="0"/>
        </w:rPr>
        <w:t xml:space="preserve">Στις </w:t>
      </w:r>
      <w:r>
        <w:rPr>
          <w:rFonts w:ascii="Times New Roman" w:hAnsi="Times New Roman"/>
          <w:sz w:val="24"/>
          <w:szCs w:val="24"/>
          <w:rtl w:val="0"/>
        </w:rPr>
        <w:t xml:space="preserve">10-3-2020, </w:t>
      </w:r>
      <w:r>
        <w:rPr>
          <w:rFonts w:ascii="Times New Roman" w:hAnsi="Times New Roman" w:hint="default"/>
          <w:sz w:val="24"/>
          <w:szCs w:val="24"/>
          <w:rtl w:val="0"/>
        </w:rPr>
        <w:t>με την Κοινή Υπουργική Απόφαση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αριθμ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Δ</w:t>
      </w:r>
      <w:r>
        <w:rPr>
          <w:rFonts w:ascii="Times New Roman" w:hAnsi="Times New Roman"/>
          <w:sz w:val="24"/>
          <w:szCs w:val="24"/>
          <w:rtl w:val="0"/>
        </w:rPr>
        <w:t>1</w:t>
      </w:r>
      <w:r>
        <w:rPr>
          <w:rFonts w:ascii="Times New Roman" w:hAnsi="Times New Roman" w:hint="default"/>
          <w:sz w:val="24"/>
          <w:szCs w:val="24"/>
          <w:rtl w:val="0"/>
        </w:rPr>
        <w:t>α</w:t>
      </w:r>
      <w:r>
        <w:rPr>
          <w:rFonts w:ascii="Times New Roman" w:hAnsi="Times New Roman"/>
          <w:sz w:val="24"/>
          <w:szCs w:val="24"/>
          <w:rtl w:val="0"/>
        </w:rPr>
        <w:t>/</w:t>
      </w:r>
      <w:r>
        <w:rPr>
          <w:rFonts w:ascii="Times New Roman" w:hAnsi="Times New Roman" w:hint="default"/>
          <w:sz w:val="24"/>
          <w:szCs w:val="24"/>
          <w:rtl w:val="0"/>
        </w:rPr>
        <w:t>ΓΠ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>οικ</w:t>
      </w:r>
      <w:r>
        <w:rPr>
          <w:rFonts w:ascii="Times New Roman" w:hAnsi="Times New Roman"/>
          <w:sz w:val="24"/>
          <w:szCs w:val="24"/>
          <w:rtl w:val="0"/>
        </w:rPr>
        <w:t xml:space="preserve">. 16838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– ΦΕΚ Τεύχος </w:t>
      </w:r>
      <w:r>
        <w:rPr>
          <w:rFonts w:ascii="Times New Roman" w:hAnsi="Times New Roman"/>
          <w:sz w:val="24"/>
          <w:szCs w:val="24"/>
          <w:rtl w:val="0"/>
        </w:rPr>
        <w:t xml:space="preserve">B 783/10-03-2020,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αποφασίστηκε το κλείσιμο όλων των σχολείων και εκπαιδευτικών ιδρυμάτων στη χώρα μας λόγω του νέου κορωνοϊού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Covid-19,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για το χρονικό διάστημα από </w:t>
      </w:r>
      <w:r>
        <w:rPr>
          <w:rFonts w:ascii="Times New Roman" w:hAnsi="Times New Roman"/>
          <w:sz w:val="24"/>
          <w:szCs w:val="24"/>
          <w:rtl w:val="0"/>
        </w:rPr>
        <w:t xml:space="preserve">11-3-2020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έως και </w:t>
      </w:r>
      <w:r>
        <w:rPr>
          <w:rFonts w:ascii="Times New Roman" w:hAnsi="Times New Roman"/>
          <w:sz w:val="24"/>
          <w:szCs w:val="24"/>
          <w:rtl w:val="0"/>
        </w:rPr>
        <w:t xml:space="preserve">24-3-2020, </w:t>
      </w:r>
      <w:r>
        <w:rPr>
          <w:rFonts w:ascii="Times New Roman" w:hAnsi="Times New Roman" w:hint="default"/>
          <w:sz w:val="24"/>
          <w:szCs w:val="24"/>
          <w:rtl w:val="0"/>
        </w:rPr>
        <w:t>με στόχο τον περιορισμό της διασποράς του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hint="default"/>
          <w:sz w:val="24"/>
          <w:szCs w:val="24"/>
          <w:rtl w:val="0"/>
        </w:rPr>
        <w:t>Παρά το γεγονός ότι η ΚΥΑ αναφέρει ξεκάθαρα ότι η προσωρινή απαγόρευση λειτουργίας για προληπτικούς λόγους δημόσιας υγείας αφορά δομές που παρέχουν «πάσης φύσεως εκπαιδευτικές λειτουργίες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οι οποίες πραγματοποιούνται με φυσική παρουσία»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από τη λίστα των εκπαιδευτικών δομών που έχει αποφασιστεί να αναστείλουν τη λειτουργία τους λόγω κορωνοϊού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ξεχωρίζει η άλογη εξαίρεση των ΚΕΣΥ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hint="default"/>
          <w:sz w:val="24"/>
          <w:szCs w:val="24"/>
          <w:rtl w:val="0"/>
        </w:rPr>
        <w:t>Τα ΚΕΣΥ δεν αποτελούν διοικητικές υπηρεσίες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είναι εκπαιδευτικές δομές σύμφωνα με τον Ν</w:t>
      </w:r>
      <w:r>
        <w:rPr>
          <w:rFonts w:ascii="Times New Roman" w:hAnsi="Times New Roman"/>
          <w:sz w:val="24"/>
          <w:szCs w:val="24"/>
          <w:rtl w:val="0"/>
        </w:rPr>
        <w:t xml:space="preserve">. 4547/2018, </w:t>
      </w:r>
      <w:r>
        <w:rPr>
          <w:rFonts w:ascii="Times New Roman" w:hAnsi="Times New Roman" w:hint="default"/>
          <w:sz w:val="24"/>
          <w:szCs w:val="24"/>
          <w:rtl w:val="0"/>
        </w:rPr>
        <w:t>προσφέρουν αποκλειστικά εκπαιδευτικές και υποστηρικτικές υπη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3062208</wp:posOffset>
            </wp:positionH>
            <wp:positionV relativeFrom="page">
              <wp:posOffset>7429182</wp:posOffset>
            </wp:positionV>
            <wp:extent cx="1431925" cy="4182110"/>
            <wp:effectExtent l="0" t="0" r="0" b="0"/>
            <wp:wrapThrough wrapText="bothSides" distL="152400" distR="152400">
              <wp:wrapPolygon edited="1">
                <wp:start x="0" y="0"/>
                <wp:lineTo x="0" y="21601"/>
                <wp:lineTo x="21600" y="21601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19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1925" cy="41821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4"/>
          <w:szCs w:val="24"/>
          <w:rtl w:val="0"/>
        </w:rPr>
        <w:t>ρεσίες και οι εκπαιδευτικοί και ΕΕΠ ασκούν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τα ίδια καθήκοντα με τους συναδέλφους σχολικών μονάδων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Στα ΚΕΣΥ προσέρχονται καθημερινά μαθητές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όλων των βαθμίδων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οι οποίοι εξετάζονται και αξιολογούνται από το αρμόδιο προσωπικό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με ό</w:t>
      </w:r>
      <w:r>
        <w:rPr>
          <w:rFonts w:ascii="Times New Roman" w:hAnsi="Times New Roman"/>
          <w:sz w:val="24"/>
          <w:szCs w:val="24"/>
          <w:rtl w:val="0"/>
        </w:rPr>
        <w:t>,</w:t>
      </w:r>
      <w:r>
        <w:rPr>
          <w:rFonts w:ascii="Times New Roman" w:hAnsi="Times New Roman" w:hint="default"/>
          <w:sz w:val="24"/>
          <w:szCs w:val="24"/>
          <w:rtl w:val="0"/>
        </w:rPr>
        <w:t>τι αυτό συνεπάγεται τις κρίσιμες ημέρες αυτές για την έκθεση μαθητών και προσωπικού σε πιθανούς κινδύνους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hint="default"/>
          <w:sz w:val="24"/>
          <w:szCs w:val="24"/>
          <w:rtl w:val="0"/>
        </w:rPr>
        <w:t xml:space="preserve">Εδώ θα θέλαμε να υπενθυμίσουμε την Πράξη Νομοθετικού Περιεχομένου της </w:t>
      </w:r>
      <w:r>
        <w:rPr>
          <w:rFonts w:ascii="Times New Roman" w:hAnsi="Times New Roman"/>
          <w:sz w:val="24"/>
          <w:szCs w:val="24"/>
          <w:rtl w:val="0"/>
        </w:rPr>
        <w:t xml:space="preserve">25-2-2020,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με ΦΕΚ </w:t>
      </w:r>
      <w:r>
        <w:rPr>
          <w:rFonts w:ascii="Times New Roman" w:hAnsi="Times New Roman"/>
          <w:sz w:val="24"/>
          <w:szCs w:val="24"/>
          <w:rtl w:val="0"/>
          <w:lang w:val="en-US"/>
        </w:rPr>
        <w:t>42/</w:t>
      </w:r>
      <w:r>
        <w:rPr>
          <w:rFonts w:ascii="Times New Roman" w:hAnsi="Times New Roman" w:hint="default"/>
          <w:sz w:val="24"/>
          <w:szCs w:val="24"/>
          <w:rtl w:val="0"/>
        </w:rPr>
        <w:t>Α</w:t>
      </w:r>
      <w:r>
        <w:rPr>
          <w:rFonts w:ascii="Times New Roman" w:hAnsi="Times New Roman"/>
          <w:sz w:val="24"/>
          <w:szCs w:val="24"/>
          <w:rtl w:val="0"/>
        </w:rPr>
        <w:t xml:space="preserve">/25-2-2020, </w:t>
      </w:r>
      <w:r>
        <w:rPr>
          <w:rFonts w:ascii="Times New Roman" w:hAnsi="Times New Roman" w:hint="default"/>
          <w:sz w:val="24"/>
          <w:szCs w:val="24"/>
          <w:rtl w:val="0"/>
        </w:rPr>
        <w:t>«Κατεπείγοντα μέτρα αποφυγής και περιορισμού της διάδοσης κορωνοϊού»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πάνω και στην οποία βασίστηκε η απόφαση αναστολής λειτουργίας όλων των υπόλοιπων εκπαιδευτικών δομών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την οποία τελικά δεν τηρεί το ίδιο το Υπουργείο και οι Περιφερειακές Διευθύνσεις Εκπαίδευσης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του Βορείου Αιγαίου συμπεριλαμβανομένης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Οι Περιφερειακές Διευθύνσεις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ενώ έχουν ενημερωθεί για τις συνθήκες εργασίας και τους πιθανούς κινδύνους για τη δημόσια υγεία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εξακολουθούν να κατατάσσουν τα ΚΕΣΥ στις διοικητικές υπηρεσίες και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παρ΄ όλα αυτά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να ζητούν τη συνέχιση των εκπαιδευτικών τους καθηκόντων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</w:rPr>
        <w:t>δια ζώσης αξιολογήσεις μαθητών και εκπαιδευτική υποστήριξη</w:t>
      </w:r>
      <w:r>
        <w:rPr>
          <w:rFonts w:ascii="Times New Roman" w:hAnsi="Times New Roman"/>
          <w:sz w:val="24"/>
          <w:szCs w:val="24"/>
          <w:rtl w:val="0"/>
        </w:rPr>
        <w:t xml:space="preserve">). </w:t>
      </w:r>
    </w:p>
    <w:p>
      <w:pPr>
        <w:pStyle w:val="Normal.0"/>
        <w:spacing w:after="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cs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hint="default"/>
          <w:sz w:val="24"/>
          <w:szCs w:val="24"/>
          <w:rtl w:val="0"/>
        </w:rPr>
        <w:t>Για το θέμα έχουν ήδη τοποθετηθεί δευτεροβάθμια συνδικαλιστικά όργανα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με ανακοινώσεις και επιστολές στο Υπουργείο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Η ΕΛΜΕ Λήμνου</w:t>
      </w:r>
      <w:r>
        <w:rPr>
          <w:rFonts w:ascii="Times New Roman" w:hAnsi="Times New Roman"/>
          <w:sz w:val="24"/>
          <w:szCs w:val="24"/>
          <w:rtl w:val="0"/>
        </w:rPr>
        <w:t>-</w:t>
      </w:r>
      <w:r>
        <w:rPr>
          <w:rFonts w:ascii="Times New Roman" w:hAnsi="Times New Roman" w:hint="default"/>
          <w:sz w:val="24"/>
          <w:szCs w:val="24"/>
          <w:rtl w:val="0"/>
        </w:rPr>
        <w:t>Αγίου Ευστρατίου ζητεί και αυτή με τη σειρά της την αναστολή λειτουργίας των ΚΕΣΥ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η οποία θα οδηγήσει στην προστασία των μαθητών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του προσωπικού που εργάζεται σ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' </w:t>
      </w:r>
      <w:r>
        <w:rPr>
          <w:rFonts w:ascii="Times New Roman" w:hAnsi="Times New Roman" w:hint="default"/>
          <w:sz w:val="24"/>
          <w:szCs w:val="24"/>
          <w:rtl w:val="0"/>
        </w:rPr>
        <w:t>αυτά και εν γένει του γενικού πληθυσμού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jc w:val="both"/>
      </w:pPr>
      <w:r>
        <w:rPr>
          <w:rFonts w:ascii="Times New Roman" w:cs="Times New Roman" w:hAnsi="Times New Roman" w:eastAsia="Times New Roman"/>
          <w:sz w:val="24"/>
          <w:szCs w:val="24"/>
        </w:rPr>
      </w:r>
    </w:p>
    <w:sectPr>
      <w:headerReference w:type="default" r:id="rId5"/>
      <w:footerReference w:type="default" r:id="rId6"/>
      <w:pgSz w:w="11900" w:h="16840" w:orient="portrait"/>
      <w:pgMar w:top="720" w:right="1440" w:bottom="720" w:left="144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b w:val="0"/>
      <w:bCs w:val="0"/>
      <w:kern w:val="1"/>
      <w:lang w:val="en-US"/>
    </w:rPr>
  </w:style>
  <w:style w:type="character" w:styleId="Hyperlink.1">
    <w:name w:val="Hyperlink.1"/>
    <w:basedOn w:val="Κανένα"/>
    <w:next w:val="Hyperlink.1"/>
    <w:rPr>
      <w:b w:val="0"/>
      <w:bCs w:val="0"/>
      <w:color w:val="0000ff"/>
      <w:kern w:val="1"/>
      <w:u w:val="single" w:color="0000ff"/>
      <w:lang w:val="en-US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